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55E5" w14:textId="602DE536" w:rsidR="00E42E9A" w:rsidRDefault="00BB296F" w:rsidP="00E42E9A">
      <w:pPr>
        <w:pStyle w:val="CoverSubhead"/>
      </w:pPr>
      <w:r>
        <w:t xml:space="preserve">Road Map Project Academic </w:t>
      </w:r>
      <w:r w:rsidR="00E934B2">
        <w:t xml:space="preserve">Parent </w:t>
      </w:r>
      <w:r>
        <w:t xml:space="preserve">teacher Teams </w:t>
      </w:r>
      <w:r w:rsidR="00B34CA5">
        <w:br/>
      </w:r>
      <w:r>
        <w:t xml:space="preserve">(APTT) Initiative </w:t>
      </w:r>
    </w:p>
    <w:p w14:paraId="0250072A" w14:textId="078AB500" w:rsidR="00ED2AA6" w:rsidRPr="0033461E" w:rsidRDefault="00BB296F" w:rsidP="0033461E">
      <w:pPr>
        <w:pStyle w:val="Heading1"/>
      </w:pPr>
      <w:bookmarkStart w:id="0" w:name="_Hlk147170277"/>
      <w:r>
        <w:t>Readiness Evaluation Report</w:t>
      </w:r>
      <w:r w:rsidR="00982D6C">
        <w:t xml:space="preserve">: </w:t>
      </w:r>
      <w:r>
        <w:t>School Year 20</w:t>
      </w:r>
      <w:r w:rsidR="002D4E81">
        <w:t>23</w:t>
      </w:r>
      <w:r w:rsidR="00E934B2">
        <w:rPr>
          <w:rFonts w:cs="Calibri Light"/>
        </w:rPr>
        <w:t>–</w:t>
      </w:r>
      <w:r>
        <w:t>2</w:t>
      </w:r>
      <w:r w:rsidR="002D4E81">
        <w:t>4</w:t>
      </w:r>
    </w:p>
    <w:bookmarkEnd w:id="0"/>
    <w:p w14:paraId="532F88FC" w14:textId="5AB23852" w:rsidR="00E42E9A" w:rsidRPr="00E403C2" w:rsidRDefault="00BA49FA" w:rsidP="00E42E9A">
      <w:pPr>
        <w:pStyle w:val="Authors"/>
      </w:pPr>
      <w:r w:rsidRPr="00E403C2">
        <w:t>Julie Petrokubi</w:t>
      </w:r>
      <w:r w:rsidR="00E403C2" w:rsidRPr="00E403C2">
        <w:t>,</w:t>
      </w:r>
      <w:r w:rsidRPr="00E403C2">
        <w:t xml:space="preserve"> Marbella Urioste</w:t>
      </w:r>
      <w:r w:rsidR="00A42A8E" w:rsidRPr="00E403C2">
        <w:t>gu</w:t>
      </w:r>
      <w:r w:rsidR="00E403C2" w:rsidRPr="00E403C2">
        <w:t>i, and Rachel Maller</w:t>
      </w:r>
    </w:p>
    <w:p w14:paraId="61A70443" w14:textId="1279D128" w:rsidR="00FB1514" w:rsidRDefault="00693DC5" w:rsidP="00E42E9A">
      <w:pPr>
        <w:pStyle w:val="Coverdate"/>
      </w:pPr>
      <w:r w:rsidRPr="00E403C2">
        <w:rPr>
          <w:noProof/>
        </w:rPr>
        <mc:AlternateContent>
          <mc:Choice Requires="wps">
            <w:drawing>
              <wp:anchor distT="0" distB="0" distL="114300" distR="114300" simplePos="0" relativeHeight="251658241" behindDoc="0" locked="0" layoutInCell="1" allowOverlap="1" wp14:anchorId="4EB07159" wp14:editId="74D32C1F">
                <wp:simplePos x="0" y="0"/>
                <wp:positionH relativeFrom="column">
                  <wp:posOffset>-1024128</wp:posOffset>
                </wp:positionH>
                <wp:positionV relativeFrom="paragraph">
                  <wp:posOffset>553212</wp:posOffset>
                </wp:positionV>
                <wp:extent cx="7882128" cy="5476748"/>
                <wp:effectExtent l="0" t="0" r="5080" b="0"/>
                <wp:wrapNone/>
                <wp:docPr id="545801565" name="Rectangle 545801565"/>
                <wp:cNvGraphicFramePr/>
                <a:graphic xmlns:a="http://schemas.openxmlformats.org/drawingml/2006/main">
                  <a:graphicData uri="http://schemas.microsoft.com/office/word/2010/wordprocessingShape">
                    <wps:wsp>
                      <wps:cNvSpPr/>
                      <wps:spPr>
                        <a:xfrm>
                          <a:off x="0" y="0"/>
                          <a:ext cx="7882128" cy="5476748"/>
                        </a:xfrm>
                        <a:prstGeom prst="rect">
                          <a:avLst/>
                        </a:prstGeom>
                        <a:solidFill>
                          <a:srgbClr val="99C3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8BD20" id="Rectangle 545801565" o:spid="_x0000_s1026" style="position:absolute;margin-left:-80.65pt;margin-top:43.55pt;width:620.65pt;height:431.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" fillcolor="#99c341" stroked="f" strokeweight="1pt"/>
            </w:pict>
          </mc:Fallback>
        </mc:AlternateContent>
      </w:r>
      <w:r w:rsidR="00C14BEE">
        <w:rPr>
          <w:noProof/>
        </w:rPr>
        <w:t xml:space="preserve">October </w:t>
      </w:r>
      <w:r w:rsidR="00E403C2">
        <w:rPr>
          <w:noProof/>
        </w:rPr>
        <w:t>2024</w:t>
      </w:r>
    </w:p>
    <w:p w14:paraId="5F5B7194" w14:textId="7C12D25C" w:rsidR="00E42E9A" w:rsidRPr="00307331" w:rsidRDefault="00E42E9A" w:rsidP="00E42E9A">
      <w:pPr>
        <w:rPr>
          <w:sz w:val="44"/>
          <w:szCs w:val="44"/>
        </w:rPr>
        <w:sectPr w:rsidR="00E42E9A" w:rsidRPr="00307331" w:rsidSect="00C50E7F">
          <w:headerReference w:type="default" r:id="rId11"/>
          <w:footerReference w:type="default" r:id="rId12"/>
          <w:headerReference w:type="first" r:id="rId13"/>
          <w:pgSz w:w="12240" w:h="15840" w:code="1"/>
          <w:pgMar w:top="2160" w:right="1440" w:bottom="1440" w:left="1440" w:header="897" w:footer="432" w:gutter="0"/>
          <w:cols w:space="720"/>
          <w:titlePg/>
          <w:docGrid w:linePitch="360"/>
        </w:sectPr>
      </w:pPr>
    </w:p>
    <w:p w14:paraId="5221228A" w14:textId="77777777" w:rsidR="00775EDC" w:rsidRDefault="00775EDC" w:rsidP="00F76FE1">
      <w:pPr>
        <w:pStyle w:val="Heading2a"/>
      </w:pPr>
      <w:bookmarkStart w:id="1" w:name="_Toc121297824"/>
      <w:r>
        <w:lastRenderedPageBreak/>
        <w:t>About Education Northwest</w:t>
      </w:r>
      <w:bookmarkEnd w:id="1"/>
    </w:p>
    <w:p w14:paraId="5C36F7ED" w14:textId="77777777" w:rsidR="00775EDC" w:rsidRDefault="00775EDC" w:rsidP="00775EDC">
      <w:pPr>
        <w:spacing w:after="960"/>
      </w:pPr>
      <w:r>
        <w:t xml:space="preserve">Education Northwest is a nonprofit, nonpartisan organization dedicated to helping all children and youth reach their full potential. We partner with public, private, and community-based organizations to address educational inequities and improve student success. While most of our work centers </w:t>
      </w:r>
      <w:proofErr w:type="gramStart"/>
      <w:r>
        <w:t>on</w:t>
      </w:r>
      <w:proofErr w:type="gramEnd"/>
      <w:r>
        <w:t xml:space="preserve"> the Pacific Northwest, our evaluations, technical assistance, and research studies have national impact and provide timely and actionable results.</w:t>
      </w:r>
    </w:p>
    <w:p w14:paraId="43D2193D" w14:textId="77777777" w:rsidR="00775EDC" w:rsidRDefault="00775EDC" w:rsidP="00775EDC">
      <w:pPr>
        <w:pStyle w:val="Heading3a"/>
      </w:pPr>
      <w:r>
        <w:t>CONTACT</w:t>
      </w:r>
    </w:p>
    <w:p w14:paraId="6E1F0057" w14:textId="77777777" w:rsidR="00775EDC" w:rsidRDefault="00775EDC" w:rsidP="00735D23">
      <w:pPr>
        <w:spacing w:after="0"/>
      </w:pPr>
      <w:r>
        <w:t>Education Northwest</w:t>
      </w:r>
    </w:p>
    <w:p w14:paraId="365CF8E0" w14:textId="77777777" w:rsidR="00775EDC" w:rsidRDefault="00775EDC" w:rsidP="00735D23">
      <w:pPr>
        <w:spacing w:after="0"/>
      </w:pPr>
      <w:r>
        <w:t>1417 NW Everett Street, Suite 310</w:t>
      </w:r>
    </w:p>
    <w:p w14:paraId="27C4792D" w14:textId="77777777" w:rsidR="00775EDC" w:rsidRDefault="00775EDC" w:rsidP="00735D23">
      <w:pPr>
        <w:spacing w:after="0"/>
      </w:pPr>
      <w:r>
        <w:t>Portland, OR 97209</w:t>
      </w:r>
    </w:p>
    <w:p w14:paraId="376977FC" w14:textId="77777777" w:rsidR="00775EDC" w:rsidRPr="00FD624E" w:rsidRDefault="00775EDC" w:rsidP="00735D23">
      <w:pPr>
        <w:spacing w:after="0"/>
        <w:rPr>
          <w:rStyle w:val="FollowedHyperlink"/>
        </w:rPr>
      </w:pPr>
      <w:hyperlink r:id="rId14" w:history="1">
        <w:r w:rsidRPr="00637DF5">
          <w:rPr>
            <w:rStyle w:val="Hyperlink"/>
          </w:rPr>
          <w:t>educationnorthwest.org</w:t>
        </w:r>
      </w:hyperlink>
    </w:p>
    <w:p w14:paraId="642CC0B5" w14:textId="77777777" w:rsidR="00775EDC" w:rsidRDefault="00775EDC" w:rsidP="00DF78AF">
      <w:pPr>
        <w:spacing w:after="360"/>
      </w:pPr>
      <w:r>
        <w:t>503.275.9500</w:t>
      </w:r>
    </w:p>
    <w:p w14:paraId="23E9C881" w14:textId="77777777" w:rsidR="00775EDC" w:rsidRDefault="00775EDC" w:rsidP="00775EDC">
      <w:pPr>
        <w:pStyle w:val="Heading3a"/>
      </w:pPr>
      <w:r>
        <w:t>SUGGESTED CITATION</w:t>
      </w:r>
    </w:p>
    <w:p w14:paraId="5ABDD427" w14:textId="5EA802CC" w:rsidR="00775EDC" w:rsidRPr="00A42A8E" w:rsidRDefault="00A42A8E" w:rsidP="00775EDC">
      <w:r w:rsidRPr="000F66E7">
        <w:rPr>
          <w:lang w:val="es-419"/>
        </w:rPr>
        <w:t>Petrokubi, J., Uriostegui, M.</w:t>
      </w:r>
      <w:r w:rsidR="00E403C2" w:rsidRPr="000F66E7">
        <w:rPr>
          <w:lang w:val="es-419"/>
        </w:rPr>
        <w:t xml:space="preserve"> &amp; Maller, R.</w:t>
      </w:r>
      <w:r w:rsidRPr="000F66E7">
        <w:rPr>
          <w:lang w:val="es-419"/>
        </w:rPr>
        <w:t xml:space="preserve"> (202</w:t>
      </w:r>
      <w:r w:rsidR="00E403C2" w:rsidRPr="000F66E7">
        <w:rPr>
          <w:lang w:val="es-419"/>
        </w:rPr>
        <w:t>4</w:t>
      </w:r>
      <w:r w:rsidRPr="000F66E7">
        <w:rPr>
          <w:lang w:val="es-419"/>
        </w:rPr>
        <w:t>)</w:t>
      </w:r>
      <w:r w:rsidR="00E934B2" w:rsidRPr="000F66E7">
        <w:rPr>
          <w:lang w:val="es-419"/>
        </w:rPr>
        <w:t>.</w:t>
      </w:r>
      <w:r w:rsidRPr="000F66E7">
        <w:rPr>
          <w:lang w:val="es-419"/>
        </w:rPr>
        <w:t xml:space="preserve"> </w:t>
      </w:r>
      <w:r w:rsidR="00147559" w:rsidRPr="00E403C2">
        <w:rPr>
          <w:i/>
          <w:iCs/>
        </w:rPr>
        <w:t>Road Map Project Academic Parent Teacher Teams (APTT) Initiative</w:t>
      </w:r>
      <w:r w:rsidR="005240C6" w:rsidRPr="00E403C2">
        <w:rPr>
          <w:i/>
          <w:iCs/>
        </w:rPr>
        <w:t xml:space="preserve"> </w:t>
      </w:r>
      <w:r w:rsidRPr="00E403C2">
        <w:rPr>
          <w:i/>
          <w:iCs/>
        </w:rPr>
        <w:t xml:space="preserve">Readiness </w:t>
      </w:r>
      <w:r w:rsidR="00E934B2" w:rsidRPr="00E403C2">
        <w:rPr>
          <w:i/>
          <w:iCs/>
        </w:rPr>
        <w:t>e</w:t>
      </w:r>
      <w:r w:rsidRPr="00E403C2">
        <w:rPr>
          <w:i/>
          <w:iCs/>
        </w:rPr>
        <w:t xml:space="preserve">valuation </w:t>
      </w:r>
      <w:r w:rsidR="00E934B2" w:rsidRPr="00E403C2">
        <w:rPr>
          <w:i/>
          <w:iCs/>
        </w:rPr>
        <w:t>r</w:t>
      </w:r>
      <w:r w:rsidRPr="00E403C2">
        <w:rPr>
          <w:i/>
          <w:iCs/>
        </w:rPr>
        <w:t>eport</w:t>
      </w:r>
      <w:r w:rsidR="00982D6C" w:rsidRPr="00E403C2">
        <w:rPr>
          <w:i/>
          <w:iCs/>
        </w:rPr>
        <w:t xml:space="preserve">: </w:t>
      </w:r>
      <w:r w:rsidRPr="00E403C2">
        <w:rPr>
          <w:i/>
          <w:iCs/>
        </w:rPr>
        <w:t xml:space="preserve">School </w:t>
      </w:r>
      <w:r w:rsidR="00E934B2" w:rsidRPr="00E403C2">
        <w:rPr>
          <w:i/>
          <w:iCs/>
        </w:rPr>
        <w:t>y</w:t>
      </w:r>
      <w:r w:rsidRPr="00E403C2">
        <w:rPr>
          <w:i/>
          <w:iCs/>
        </w:rPr>
        <w:t>ear 202</w:t>
      </w:r>
      <w:r w:rsidR="00E403C2" w:rsidRPr="00E403C2">
        <w:rPr>
          <w:i/>
          <w:iCs/>
        </w:rPr>
        <w:t>3</w:t>
      </w:r>
      <w:r w:rsidR="00E934B2" w:rsidRPr="00E403C2">
        <w:rPr>
          <w:rFonts w:cs="Calibri"/>
          <w:i/>
          <w:iCs/>
        </w:rPr>
        <w:t>–</w:t>
      </w:r>
      <w:r w:rsidRPr="00E403C2">
        <w:rPr>
          <w:i/>
          <w:iCs/>
        </w:rPr>
        <w:t>2</w:t>
      </w:r>
      <w:r w:rsidR="00E403C2" w:rsidRPr="00E403C2">
        <w:rPr>
          <w:i/>
          <w:iCs/>
        </w:rPr>
        <w:t>4</w:t>
      </w:r>
      <w:r w:rsidRPr="00E403C2">
        <w:rPr>
          <w:i/>
          <w:iCs/>
        </w:rPr>
        <w:t xml:space="preserve">. </w:t>
      </w:r>
      <w:r w:rsidRPr="00E403C2">
        <w:t>Education Northwest.</w:t>
      </w:r>
      <w:r>
        <w:t xml:space="preserve"> </w:t>
      </w:r>
    </w:p>
    <w:p w14:paraId="3F80CD76" w14:textId="77777777" w:rsidR="00932DCA" w:rsidRDefault="00932DCA" w:rsidP="00775EDC">
      <w:r>
        <w:br w:type="page"/>
      </w:r>
    </w:p>
    <w:p w14:paraId="4B56F3EB" w14:textId="77777777" w:rsidR="00932DCA" w:rsidRDefault="00ED2AA6" w:rsidP="00932DCA">
      <w:pPr>
        <w:pStyle w:val="Heading3a"/>
      </w:pPr>
      <w:r>
        <w:lastRenderedPageBreak/>
        <w:t>Acknowledgments</w:t>
      </w:r>
    </w:p>
    <w:p w14:paraId="52B174A7" w14:textId="6BD2D3D8" w:rsidR="003F15DF" w:rsidRDefault="009B134D" w:rsidP="00506B33">
      <w:pPr>
        <w:ind w:right="-270"/>
      </w:pPr>
      <w:r w:rsidRPr="004A0E38">
        <w:t xml:space="preserve">Thank you to the </w:t>
      </w:r>
      <w:r w:rsidR="00781034">
        <w:t>staff members at</w:t>
      </w:r>
      <w:r w:rsidRPr="004A0E38">
        <w:t xml:space="preserve"> Highline </w:t>
      </w:r>
      <w:r w:rsidR="005B5D30" w:rsidRPr="004A0E38">
        <w:t xml:space="preserve">Public Schools </w:t>
      </w:r>
      <w:r w:rsidRPr="004A0E38">
        <w:t xml:space="preserve">and Auburn </w:t>
      </w:r>
      <w:r w:rsidR="005B5D30" w:rsidRPr="004A0E38">
        <w:t>School District</w:t>
      </w:r>
      <w:r w:rsidR="00E95584" w:rsidRPr="004A0E38">
        <w:t xml:space="preserve"> </w:t>
      </w:r>
      <w:r w:rsidRPr="004A0E38">
        <w:t>staff for</w:t>
      </w:r>
      <w:r w:rsidR="004C7A03" w:rsidRPr="004A0E38">
        <w:t xml:space="preserve"> </w:t>
      </w:r>
      <w:r w:rsidR="00052086" w:rsidRPr="004A0E38">
        <w:t xml:space="preserve">participating in </w:t>
      </w:r>
      <w:r w:rsidR="004C7A03" w:rsidRPr="004A0E38">
        <w:t>evaluation</w:t>
      </w:r>
      <w:r w:rsidR="00052086" w:rsidRPr="004A0E38">
        <w:t xml:space="preserve"> activities</w:t>
      </w:r>
      <w:r w:rsidR="004C7A03" w:rsidRPr="004A0E38">
        <w:t xml:space="preserve"> and </w:t>
      </w:r>
      <w:r w:rsidR="00052086" w:rsidRPr="004A0E38">
        <w:t>for</w:t>
      </w:r>
      <w:r w:rsidR="004A0E38">
        <w:t xml:space="preserve"> being such thoughtful </w:t>
      </w:r>
      <w:r w:rsidR="009B3AA0">
        <w:t>collaborators</w:t>
      </w:r>
      <w:r w:rsidR="004A0E38">
        <w:t xml:space="preserve"> in designing and implementing</w:t>
      </w:r>
      <w:r w:rsidR="004C7A03" w:rsidRPr="004A0E38">
        <w:t xml:space="preserve"> </w:t>
      </w:r>
      <w:r w:rsidR="004A0E38">
        <w:t xml:space="preserve">family surveys. </w:t>
      </w:r>
      <w:r w:rsidR="00F17899">
        <w:t xml:space="preserve">Additionally, we </w:t>
      </w:r>
      <w:r w:rsidR="00A26F3A">
        <w:t>thank the teachers involved in administering the APTT program for taking time from their busy school day to share their experiences</w:t>
      </w:r>
      <w:r w:rsidR="005E1CFC">
        <w:t>, perspectives, and recommendations with us</w:t>
      </w:r>
      <w:r w:rsidR="00326005">
        <w:t xml:space="preserve">. </w:t>
      </w:r>
      <w:r w:rsidR="004A0E38">
        <w:t>We express a special thank you to the</w:t>
      </w:r>
      <w:r w:rsidR="00307331">
        <w:t xml:space="preserve"> </w:t>
      </w:r>
      <w:r w:rsidR="004A0E38">
        <w:t>Highline families who participated in the design of the family survey</w:t>
      </w:r>
      <w:r w:rsidR="00AD6B9D">
        <w:t>:</w:t>
      </w:r>
      <w:r w:rsidR="004A0E38">
        <w:t xml:space="preserve"> your</w:t>
      </w:r>
      <w:r w:rsidR="004845F9">
        <w:t xml:space="preserve"> feedback</w:t>
      </w:r>
      <w:r w:rsidR="004A0E38">
        <w:t xml:space="preserve"> strengthened the surveys for both school systems</w:t>
      </w:r>
      <w:r w:rsidR="00307331">
        <w:t>!</w:t>
      </w:r>
      <w:r w:rsidR="009B3AA0">
        <w:t xml:space="preserve"> We extend </w:t>
      </w:r>
      <w:r w:rsidR="00462C7B">
        <w:t xml:space="preserve">our gratitude to the hundreds of </w:t>
      </w:r>
      <w:r w:rsidR="004845F9">
        <w:t xml:space="preserve">busy </w:t>
      </w:r>
      <w:r w:rsidR="00462C7B">
        <w:t>families who took the time t</w:t>
      </w:r>
      <w:r w:rsidR="004845F9">
        <w:t xml:space="preserve">o </w:t>
      </w:r>
      <w:r w:rsidR="00743A84">
        <w:t>share their perspective</w:t>
      </w:r>
      <w:r w:rsidR="00F677A8">
        <w:t xml:space="preserve"> with us</w:t>
      </w:r>
      <w:r w:rsidR="00743A84">
        <w:t xml:space="preserve"> via survey</w:t>
      </w:r>
      <w:r w:rsidR="004845F9">
        <w:t>.</w:t>
      </w:r>
      <w:r w:rsidR="004A0E38">
        <w:t xml:space="preserve"> </w:t>
      </w:r>
    </w:p>
    <w:p w14:paraId="61D86638" w14:textId="6D7ABC21" w:rsidR="00E42E9A" w:rsidRDefault="004C7A03" w:rsidP="00506B33">
      <w:pPr>
        <w:ind w:right="-270"/>
      </w:pPr>
      <w:r w:rsidRPr="004A0E38">
        <w:t xml:space="preserve">We appreciate </w:t>
      </w:r>
      <w:r w:rsidR="00784230" w:rsidRPr="004A0E38">
        <w:t xml:space="preserve">our ongoing partnership with the </w:t>
      </w:r>
      <w:r w:rsidR="009B134D" w:rsidRPr="004A0E38">
        <w:t>Community Center for Education Results</w:t>
      </w:r>
      <w:r w:rsidR="00E30FCB" w:rsidRPr="004A0E38">
        <w:t xml:space="preserve"> and WestEd </w:t>
      </w:r>
      <w:r w:rsidR="006630C4" w:rsidRPr="004A0E38">
        <w:t xml:space="preserve">in documenting the learning from this work. </w:t>
      </w:r>
      <w:r w:rsidR="00781034">
        <w:t>F</w:t>
      </w:r>
      <w:r w:rsidR="002653FE" w:rsidRPr="004A0E38">
        <w:t>inally, thank you to our program officers at the Stolte Family Foundation and the Ballmer Group for being engage</w:t>
      </w:r>
      <w:r w:rsidR="009B3AA0">
        <w:t>d</w:t>
      </w:r>
      <w:r w:rsidR="002653FE" w:rsidRPr="004A0E38">
        <w:t xml:space="preserve"> partners and funders for our work.</w:t>
      </w:r>
      <w:r w:rsidR="002653FE">
        <w:t xml:space="preserve"> </w:t>
      </w:r>
    </w:p>
    <w:p w14:paraId="45D6691B" w14:textId="77777777" w:rsidR="00932DCA" w:rsidRDefault="00932DCA" w:rsidP="00932DCA">
      <w:r>
        <w:br w:type="page"/>
      </w:r>
    </w:p>
    <w:p w14:paraId="5C2D727C" w14:textId="77777777" w:rsidR="00C04F9C" w:rsidRPr="00F76FE1" w:rsidRDefault="00C04F9C" w:rsidP="00F76FE1">
      <w:pPr>
        <w:pStyle w:val="Heading2a"/>
      </w:pPr>
      <w:bookmarkStart w:id="2" w:name="_Toc121297827"/>
      <w:r w:rsidRPr="00726934">
        <w:lastRenderedPageBreak/>
        <w:t>Contents</w:t>
      </w:r>
      <w:bookmarkEnd w:id="2"/>
    </w:p>
    <w:p w14:paraId="4DE3D69E" w14:textId="1E8053CD" w:rsidR="00781034" w:rsidRDefault="005B2BC6">
      <w:pPr>
        <w:pStyle w:val="TOC1"/>
        <w:rPr>
          <w:rFonts w:asciiTheme="minorHAnsi" w:eastAsiaTheme="minorEastAsia" w:hAnsiTheme="minorHAnsi" w:cstheme="minorBidi"/>
          <w:b w:val="0"/>
          <w:noProof/>
          <w:color w:val="auto"/>
          <w:kern w:val="2"/>
          <w:sz w:val="24"/>
          <w:szCs w:val="24"/>
          <w14:ligatures w14:val="standardContextual"/>
        </w:rPr>
      </w:pPr>
      <w:r>
        <w:rPr>
          <w:color w:val="0D5C64"/>
        </w:rPr>
        <w:fldChar w:fldCharType="begin"/>
      </w:r>
      <w:r>
        <w:instrText xml:space="preserve"> TOC \h \z \t "Heading 2,1,Heading 3,2" </w:instrText>
      </w:r>
      <w:r>
        <w:rPr>
          <w:color w:val="0D5C64"/>
        </w:rPr>
        <w:fldChar w:fldCharType="separate"/>
      </w:r>
      <w:hyperlink w:anchor="_Toc178345792" w:history="1">
        <w:r w:rsidR="00781034" w:rsidRPr="00884E3D">
          <w:rPr>
            <w:rStyle w:val="Hyperlink"/>
            <w:noProof/>
          </w:rPr>
          <w:t>Introduction</w:t>
        </w:r>
        <w:r w:rsidR="00781034">
          <w:rPr>
            <w:noProof/>
            <w:webHidden/>
          </w:rPr>
          <w:tab/>
        </w:r>
        <w:r w:rsidR="00781034">
          <w:rPr>
            <w:noProof/>
            <w:webHidden/>
          </w:rPr>
          <w:fldChar w:fldCharType="begin"/>
        </w:r>
        <w:r w:rsidR="00781034">
          <w:rPr>
            <w:noProof/>
            <w:webHidden/>
          </w:rPr>
          <w:instrText xml:space="preserve"> PAGEREF _Toc178345792 \h </w:instrText>
        </w:r>
        <w:r w:rsidR="00781034">
          <w:rPr>
            <w:noProof/>
            <w:webHidden/>
          </w:rPr>
        </w:r>
        <w:r w:rsidR="00781034">
          <w:rPr>
            <w:noProof/>
            <w:webHidden/>
          </w:rPr>
          <w:fldChar w:fldCharType="separate"/>
        </w:r>
        <w:r w:rsidR="00C577A5">
          <w:rPr>
            <w:noProof/>
            <w:webHidden/>
          </w:rPr>
          <w:t>5</w:t>
        </w:r>
        <w:r w:rsidR="00781034">
          <w:rPr>
            <w:noProof/>
            <w:webHidden/>
          </w:rPr>
          <w:fldChar w:fldCharType="end"/>
        </w:r>
      </w:hyperlink>
    </w:p>
    <w:p w14:paraId="38AD47DC" w14:textId="4DACAD3C"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793" w:history="1">
        <w:r w:rsidRPr="00884E3D">
          <w:rPr>
            <w:rStyle w:val="Hyperlink"/>
            <w:noProof/>
          </w:rPr>
          <w:t>Overview of the APTT Readiness Initiative</w:t>
        </w:r>
        <w:r>
          <w:rPr>
            <w:noProof/>
            <w:webHidden/>
          </w:rPr>
          <w:tab/>
        </w:r>
        <w:r>
          <w:rPr>
            <w:noProof/>
            <w:webHidden/>
          </w:rPr>
          <w:fldChar w:fldCharType="begin"/>
        </w:r>
        <w:r>
          <w:rPr>
            <w:noProof/>
            <w:webHidden/>
          </w:rPr>
          <w:instrText xml:space="preserve"> PAGEREF _Toc178345793 \h </w:instrText>
        </w:r>
        <w:r>
          <w:rPr>
            <w:noProof/>
            <w:webHidden/>
          </w:rPr>
        </w:r>
        <w:r>
          <w:rPr>
            <w:noProof/>
            <w:webHidden/>
          </w:rPr>
          <w:fldChar w:fldCharType="separate"/>
        </w:r>
        <w:r w:rsidR="00C577A5">
          <w:rPr>
            <w:noProof/>
            <w:webHidden/>
          </w:rPr>
          <w:t>5</w:t>
        </w:r>
        <w:r>
          <w:rPr>
            <w:noProof/>
            <w:webHidden/>
          </w:rPr>
          <w:fldChar w:fldCharType="end"/>
        </w:r>
      </w:hyperlink>
    </w:p>
    <w:p w14:paraId="6AAAA24E" w14:textId="3D0E860C"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794" w:history="1">
        <w:r w:rsidRPr="00884E3D">
          <w:rPr>
            <w:rStyle w:val="Hyperlink"/>
            <w:noProof/>
          </w:rPr>
          <w:t>About this report</w:t>
        </w:r>
        <w:r>
          <w:rPr>
            <w:noProof/>
            <w:webHidden/>
          </w:rPr>
          <w:tab/>
        </w:r>
        <w:r>
          <w:rPr>
            <w:noProof/>
            <w:webHidden/>
          </w:rPr>
          <w:fldChar w:fldCharType="begin"/>
        </w:r>
        <w:r>
          <w:rPr>
            <w:noProof/>
            <w:webHidden/>
          </w:rPr>
          <w:instrText xml:space="preserve"> PAGEREF _Toc178345794 \h </w:instrText>
        </w:r>
        <w:r>
          <w:rPr>
            <w:noProof/>
            <w:webHidden/>
          </w:rPr>
        </w:r>
        <w:r>
          <w:rPr>
            <w:noProof/>
            <w:webHidden/>
          </w:rPr>
          <w:fldChar w:fldCharType="separate"/>
        </w:r>
        <w:r w:rsidR="00C577A5">
          <w:rPr>
            <w:noProof/>
            <w:webHidden/>
          </w:rPr>
          <w:t>6</w:t>
        </w:r>
        <w:r>
          <w:rPr>
            <w:noProof/>
            <w:webHidden/>
          </w:rPr>
          <w:fldChar w:fldCharType="end"/>
        </w:r>
      </w:hyperlink>
    </w:p>
    <w:p w14:paraId="2F216CF1" w14:textId="3EE17FE4" w:rsidR="00781034" w:rsidRDefault="00781034">
      <w:pPr>
        <w:pStyle w:val="TOC1"/>
        <w:rPr>
          <w:rFonts w:asciiTheme="minorHAnsi" w:eastAsiaTheme="minorEastAsia" w:hAnsiTheme="minorHAnsi" w:cstheme="minorBidi"/>
          <w:b w:val="0"/>
          <w:noProof/>
          <w:color w:val="auto"/>
          <w:kern w:val="2"/>
          <w:sz w:val="24"/>
          <w:szCs w:val="24"/>
          <w14:ligatures w14:val="standardContextual"/>
        </w:rPr>
      </w:pPr>
      <w:hyperlink w:anchor="_Toc178345795" w:history="1">
        <w:r w:rsidRPr="00884E3D">
          <w:rPr>
            <w:rStyle w:val="Hyperlink"/>
            <w:noProof/>
          </w:rPr>
          <w:t>Cross-District Summary</w:t>
        </w:r>
        <w:r>
          <w:rPr>
            <w:noProof/>
            <w:webHidden/>
          </w:rPr>
          <w:tab/>
        </w:r>
        <w:r>
          <w:rPr>
            <w:noProof/>
            <w:webHidden/>
          </w:rPr>
          <w:fldChar w:fldCharType="begin"/>
        </w:r>
        <w:r>
          <w:rPr>
            <w:noProof/>
            <w:webHidden/>
          </w:rPr>
          <w:instrText xml:space="preserve"> PAGEREF _Toc178345795 \h </w:instrText>
        </w:r>
        <w:r>
          <w:rPr>
            <w:noProof/>
            <w:webHidden/>
          </w:rPr>
        </w:r>
        <w:r>
          <w:rPr>
            <w:noProof/>
            <w:webHidden/>
          </w:rPr>
          <w:fldChar w:fldCharType="separate"/>
        </w:r>
        <w:r w:rsidR="00C577A5">
          <w:rPr>
            <w:noProof/>
            <w:webHidden/>
          </w:rPr>
          <w:t>9</w:t>
        </w:r>
        <w:r>
          <w:rPr>
            <w:noProof/>
            <w:webHidden/>
          </w:rPr>
          <w:fldChar w:fldCharType="end"/>
        </w:r>
      </w:hyperlink>
    </w:p>
    <w:p w14:paraId="305D34E4" w14:textId="0F04AF6B"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796" w:history="1">
        <w:r w:rsidRPr="00884E3D">
          <w:rPr>
            <w:rStyle w:val="Hyperlink"/>
            <w:noProof/>
          </w:rPr>
          <w:t>Implementation activities</w:t>
        </w:r>
        <w:r>
          <w:rPr>
            <w:noProof/>
            <w:webHidden/>
          </w:rPr>
          <w:tab/>
        </w:r>
        <w:r>
          <w:rPr>
            <w:noProof/>
            <w:webHidden/>
          </w:rPr>
          <w:fldChar w:fldCharType="begin"/>
        </w:r>
        <w:r>
          <w:rPr>
            <w:noProof/>
            <w:webHidden/>
          </w:rPr>
          <w:instrText xml:space="preserve"> PAGEREF _Toc178345796 \h </w:instrText>
        </w:r>
        <w:r>
          <w:rPr>
            <w:noProof/>
            <w:webHidden/>
          </w:rPr>
        </w:r>
        <w:r>
          <w:rPr>
            <w:noProof/>
            <w:webHidden/>
          </w:rPr>
          <w:fldChar w:fldCharType="separate"/>
        </w:r>
        <w:r w:rsidR="00C577A5">
          <w:rPr>
            <w:noProof/>
            <w:webHidden/>
          </w:rPr>
          <w:t>9</w:t>
        </w:r>
        <w:r>
          <w:rPr>
            <w:noProof/>
            <w:webHidden/>
          </w:rPr>
          <w:fldChar w:fldCharType="end"/>
        </w:r>
      </w:hyperlink>
    </w:p>
    <w:p w14:paraId="02C2D26B" w14:textId="0BF93C7D" w:rsidR="00781034" w:rsidRDefault="00781034">
      <w:pPr>
        <w:pStyle w:val="TOC1"/>
        <w:rPr>
          <w:rFonts w:asciiTheme="minorHAnsi" w:eastAsiaTheme="minorEastAsia" w:hAnsiTheme="minorHAnsi" w:cstheme="minorBidi"/>
          <w:b w:val="0"/>
          <w:noProof/>
          <w:color w:val="auto"/>
          <w:kern w:val="2"/>
          <w:sz w:val="24"/>
          <w:szCs w:val="24"/>
          <w14:ligatures w14:val="standardContextual"/>
        </w:rPr>
      </w:pPr>
      <w:hyperlink w:anchor="_Toc178345797" w:history="1">
        <w:r w:rsidRPr="00884E3D">
          <w:rPr>
            <w:rStyle w:val="Hyperlink"/>
            <w:noProof/>
          </w:rPr>
          <w:t>District-Level Capacity: Common Themes and Considerations for Next Steps</w:t>
        </w:r>
        <w:r>
          <w:rPr>
            <w:noProof/>
            <w:webHidden/>
          </w:rPr>
          <w:tab/>
        </w:r>
        <w:r>
          <w:rPr>
            <w:noProof/>
            <w:webHidden/>
          </w:rPr>
          <w:fldChar w:fldCharType="begin"/>
        </w:r>
        <w:r>
          <w:rPr>
            <w:noProof/>
            <w:webHidden/>
          </w:rPr>
          <w:instrText xml:space="preserve"> PAGEREF _Toc178345797 \h </w:instrText>
        </w:r>
        <w:r>
          <w:rPr>
            <w:noProof/>
            <w:webHidden/>
          </w:rPr>
        </w:r>
        <w:r>
          <w:rPr>
            <w:noProof/>
            <w:webHidden/>
          </w:rPr>
          <w:fldChar w:fldCharType="separate"/>
        </w:r>
        <w:r w:rsidR="00C577A5">
          <w:rPr>
            <w:noProof/>
            <w:webHidden/>
          </w:rPr>
          <w:t>10</w:t>
        </w:r>
        <w:r>
          <w:rPr>
            <w:noProof/>
            <w:webHidden/>
          </w:rPr>
          <w:fldChar w:fldCharType="end"/>
        </w:r>
      </w:hyperlink>
    </w:p>
    <w:p w14:paraId="070F0035" w14:textId="49D34031" w:rsidR="00781034" w:rsidRDefault="00781034">
      <w:pPr>
        <w:pStyle w:val="TOC1"/>
        <w:rPr>
          <w:rFonts w:asciiTheme="minorHAnsi" w:eastAsiaTheme="minorEastAsia" w:hAnsiTheme="minorHAnsi" w:cstheme="minorBidi"/>
          <w:b w:val="0"/>
          <w:noProof/>
          <w:color w:val="auto"/>
          <w:kern w:val="2"/>
          <w:sz w:val="24"/>
          <w:szCs w:val="24"/>
          <w14:ligatures w14:val="standardContextual"/>
        </w:rPr>
      </w:pPr>
      <w:hyperlink w:anchor="_Toc178345798" w:history="1">
        <w:r w:rsidRPr="00884E3D">
          <w:rPr>
            <w:rStyle w:val="Hyperlink"/>
            <w:noProof/>
          </w:rPr>
          <w:t>Appendix A: Road Map Project APTT Readiness Initiative Theory of Action (2022</w:t>
        </w:r>
        <w:r w:rsidRPr="00884E3D">
          <w:rPr>
            <w:rStyle w:val="Hyperlink"/>
            <w:rFonts w:cs="Calibri Light"/>
            <w:noProof/>
          </w:rPr>
          <w:t>–</w:t>
        </w:r>
        <w:r w:rsidRPr="00884E3D">
          <w:rPr>
            <w:rStyle w:val="Hyperlink"/>
            <w:noProof/>
          </w:rPr>
          <w:t>2025)</w:t>
        </w:r>
        <w:r>
          <w:rPr>
            <w:noProof/>
            <w:webHidden/>
          </w:rPr>
          <w:tab/>
        </w:r>
        <w:r>
          <w:rPr>
            <w:noProof/>
            <w:webHidden/>
          </w:rPr>
          <w:fldChar w:fldCharType="begin"/>
        </w:r>
        <w:r>
          <w:rPr>
            <w:noProof/>
            <w:webHidden/>
          </w:rPr>
          <w:instrText xml:space="preserve"> PAGEREF _Toc178345798 \h </w:instrText>
        </w:r>
        <w:r>
          <w:rPr>
            <w:noProof/>
            <w:webHidden/>
          </w:rPr>
        </w:r>
        <w:r>
          <w:rPr>
            <w:noProof/>
            <w:webHidden/>
          </w:rPr>
          <w:fldChar w:fldCharType="separate"/>
        </w:r>
        <w:r w:rsidR="00C577A5">
          <w:rPr>
            <w:noProof/>
            <w:webHidden/>
          </w:rPr>
          <w:t>13</w:t>
        </w:r>
        <w:r>
          <w:rPr>
            <w:noProof/>
            <w:webHidden/>
          </w:rPr>
          <w:fldChar w:fldCharType="end"/>
        </w:r>
      </w:hyperlink>
    </w:p>
    <w:p w14:paraId="6587A09C" w14:textId="1DB07452" w:rsidR="00781034" w:rsidRDefault="00781034">
      <w:pPr>
        <w:pStyle w:val="TOC1"/>
        <w:rPr>
          <w:rFonts w:asciiTheme="minorHAnsi" w:eastAsiaTheme="minorEastAsia" w:hAnsiTheme="minorHAnsi" w:cstheme="minorBidi"/>
          <w:b w:val="0"/>
          <w:noProof/>
          <w:color w:val="auto"/>
          <w:kern w:val="2"/>
          <w:sz w:val="24"/>
          <w:szCs w:val="24"/>
          <w14:ligatures w14:val="standardContextual"/>
        </w:rPr>
      </w:pPr>
      <w:hyperlink w:anchor="_Toc178345799" w:history="1">
        <w:r w:rsidRPr="00884E3D">
          <w:rPr>
            <w:rStyle w:val="Hyperlink"/>
            <w:noProof/>
          </w:rPr>
          <w:t>Appendix B: District Summaries</w:t>
        </w:r>
        <w:r>
          <w:rPr>
            <w:noProof/>
            <w:webHidden/>
          </w:rPr>
          <w:tab/>
        </w:r>
        <w:r>
          <w:rPr>
            <w:noProof/>
            <w:webHidden/>
          </w:rPr>
          <w:fldChar w:fldCharType="begin"/>
        </w:r>
        <w:r>
          <w:rPr>
            <w:noProof/>
            <w:webHidden/>
          </w:rPr>
          <w:instrText xml:space="preserve"> PAGEREF _Toc178345799 \h </w:instrText>
        </w:r>
        <w:r>
          <w:rPr>
            <w:noProof/>
            <w:webHidden/>
          </w:rPr>
        </w:r>
        <w:r>
          <w:rPr>
            <w:noProof/>
            <w:webHidden/>
          </w:rPr>
          <w:fldChar w:fldCharType="separate"/>
        </w:r>
        <w:r w:rsidR="00C577A5">
          <w:rPr>
            <w:noProof/>
            <w:webHidden/>
          </w:rPr>
          <w:t>14</w:t>
        </w:r>
        <w:r>
          <w:rPr>
            <w:noProof/>
            <w:webHidden/>
          </w:rPr>
          <w:fldChar w:fldCharType="end"/>
        </w:r>
      </w:hyperlink>
    </w:p>
    <w:p w14:paraId="1F2969B7" w14:textId="4DF8908F"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800" w:history="1">
        <w:r w:rsidRPr="00884E3D">
          <w:rPr>
            <w:rStyle w:val="Hyperlink"/>
            <w:noProof/>
          </w:rPr>
          <w:t>1. How are districts and schools using APTT as a lever to scale, spread, and sustain equitable family engagement strategies?</w:t>
        </w:r>
        <w:r>
          <w:rPr>
            <w:noProof/>
            <w:webHidden/>
          </w:rPr>
          <w:tab/>
        </w:r>
        <w:r>
          <w:rPr>
            <w:noProof/>
            <w:webHidden/>
          </w:rPr>
          <w:fldChar w:fldCharType="begin"/>
        </w:r>
        <w:r>
          <w:rPr>
            <w:noProof/>
            <w:webHidden/>
          </w:rPr>
          <w:instrText xml:space="preserve"> PAGEREF _Toc178345800 \h </w:instrText>
        </w:r>
        <w:r>
          <w:rPr>
            <w:noProof/>
            <w:webHidden/>
          </w:rPr>
        </w:r>
        <w:r>
          <w:rPr>
            <w:noProof/>
            <w:webHidden/>
          </w:rPr>
          <w:fldChar w:fldCharType="separate"/>
        </w:r>
        <w:r w:rsidR="00C577A5">
          <w:rPr>
            <w:noProof/>
            <w:webHidden/>
          </w:rPr>
          <w:t>15</w:t>
        </w:r>
        <w:r>
          <w:rPr>
            <w:noProof/>
            <w:webHidden/>
          </w:rPr>
          <w:fldChar w:fldCharType="end"/>
        </w:r>
      </w:hyperlink>
    </w:p>
    <w:p w14:paraId="4FE86B58" w14:textId="38376B55"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801" w:history="1">
        <w:r w:rsidRPr="00884E3D">
          <w:rPr>
            <w:rStyle w:val="Hyperlink"/>
            <w:noProof/>
          </w:rPr>
          <w:t>2.</w:t>
        </w:r>
      </w:hyperlink>
      <w:r w:rsidRPr="00F33FA2">
        <w:rPr>
          <w:rStyle w:val="Hyperlink"/>
          <w:b w:val="0"/>
          <w:bCs/>
          <w:noProof/>
          <w:u w:val="none"/>
        </w:rPr>
        <w:t xml:space="preserve"> </w:t>
      </w:r>
      <w:hyperlink w:anchor="_Toc178345802" w:history="1">
        <w:r w:rsidRPr="00884E3D">
          <w:rPr>
            <w:rStyle w:val="Hyperlink"/>
            <w:noProof/>
          </w:rPr>
          <w:t>What are families’ priorities for engaging in two-way partnerships with schools, especially BIPOC families?</w:t>
        </w:r>
        <w:r>
          <w:rPr>
            <w:noProof/>
            <w:webHidden/>
          </w:rPr>
          <w:tab/>
        </w:r>
        <w:r>
          <w:rPr>
            <w:noProof/>
            <w:webHidden/>
          </w:rPr>
          <w:fldChar w:fldCharType="begin"/>
        </w:r>
        <w:r>
          <w:rPr>
            <w:noProof/>
            <w:webHidden/>
          </w:rPr>
          <w:instrText xml:space="preserve"> PAGEREF _Toc178345802 \h </w:instrText>
        </w:r>
        <w:r>
          <w:rPr>
            <w:noProof/>
            <w:webHidden/>
          </w:rPr>
        </w:r>
        <w:r>
          <w:rPr>
            <w:noProof/>
            <w:webHidden/>
          </w:rPr>
          <w:fldChar w:fldCharType="separate"/>
        </w:r>
        <w:r w:rsidR="00C577A5">
          <w:rPr>
            <w:noProof/>
            <w:webHidden/>
          </w:rPr>
          <w:t>17</w:t>
        </w:r>
        <w:r>
          <w:rPr>
            <w:noProof/>
            <w:webHidden/>
          </w:rPr>
          <w:fldChar w:fldCharType="end"/>
        </w:r>
      </w:hyperlink>
    </w:p>
    <w:p w14:paraId="7DDBF78D" w14:textId="1ECA4D17" w:rsidR="00781034" w:rsidRDefault="0078103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345803" w:history="1">
        <w:r w:rsidRPr="00884E3D">
          <w:rPr>
            <w:rStyle w:val="Hyperlink"/>
            <w:noProof/>
          </w:rPr>
          <w:t>3.</w:t>
        </w:r>
      </w:hyperlink>
      <w:r w:rsidRPr="00F33FA2">
        <w:rPr>
          <w:rStyle w:val="Hyperlink"/>
          <w:b w:val="0"/>
          <w:bCs/>
          <w:noProof/>
          <w:u w:val="none"/>
        </w:rPr>
        <w:t xml:space="preserve"> </w:t>
      </w:r>
      <w:hyperlink w:anchor="_Toc178345804" w:history="1">
        <w:r w:rsidRPr="00884E3D">
          <w:rPr>
            <w:rStyle w:val="Hyperlink"/>
            <w:noProof/>
          </w:rPr>
          <w:t>What evidence is there that districts and schools are increasing their capacity for equitable family-school partnership, particularly with BIPOC families?</w:t>
        </w:r>
        <w:r>
          <w:rPr>
            <w:noProof/>
            <w:webHidden/>
          </w:rPr>
          <w:tab/>
        </w:r>
        <w:r>
          <w:rPr>
            <w:noProof/>
            <w:webHidden/>
          </w:rPr>
          <w:fldChar w:fldCharType="begin"/>
        </w:r>
        <w:r>
          <w:rPr>
            <w:noProof/>
            <w:webHidden/>
          </w:rPr>
          <w:instrText xml:space="preserve"> PAGEREF _Toc178345804 \h </w:instrText>
        </w:r>
        <w:r>
          <w:rPr>
            <w:noProof/>
            <w:webHidden/>
          </w:rPr>
        </w:r>
        <w:r>
          <w:rPr>
            <w:noProof/>
            <w:webHidden/>
          </w:rPr>
          <w:fldChar w:fldCharType="separate"/>
        </w:r>
        <w:r w:rsidR="00C577A5">
          <w:rPr>
            <w:noProof/>
            <w:webHidden/>
          </w:rPr>
          <w:t>18</w:t>
        </w:r>
        <w:r>
          <w:rPr>
            <w:noProof/>
            <w:webHidden/>
          </w:rPr>
          <w:fldChar w:fldCharType="end"/>
        </w:r>
      </w:hyperlink>
    </w:p>
    <w:p w14:paraId="7F7FC4C7" w14:textId="7AB4E929" w:rsidR="00C04F9C" w:rsidRPr="00DF78AF" w:rsidRDefault="005B2BC6" w:rsidP="00F76FE1">
      <w:pPr>
        <w:pStyle w:val="Heading3b"/>
      </w:pPr>
      <w:r>
        <w:fldChar w:fldCharType="end"/>
      </w:r>
      <w:bookmarkStart w:id="3" w:name="_Toc121297829"/>
      <w:r w:rsidR="00C04F9C" w:rsidRPr="00DF78AF">
        <w:t>Tables</w:t>
      </w:r>
      <w:bookmarkEnd w:id="3"/>
    </w:p>
    <w:p w14:paraId="2C3CA286" w14:textId="212357F4" w:rsidR="00E8711A" w:rsidRDefault="00C37B8D">
      <w:pPr>
        <w:pStyle w:val="TOC1"/>
        <w:rPr>
          <w:rFonts w:asciiTheme="minorHAnsi" w:eastAsiaTheme="minorEastAsia" w:hAnsiTheme="minorHAnsi" w:cstheme="minorBidi"/>
          <w:b w:val="0"/>
          <w:noProof/>
          <w:color w:val="auto"/>
          <w:kern w:val="2"/>
          <w:sz w:val="24"/>
          <w:szCs w:val="24"/>
          <w14:ligatures w14:val="standardContextual"/>
        </w:rPr>
      </w:pPr>
      <w:r>
        <w:rPr>
          <w:noProof/>
          <w:color w:val="0D5C64"/>
        </w:rPr>
        <w:fldChar w:fldCharType="begin"/>
      </w:r>
      <w:r>
        <w:instrText xml:space="preserve"> TOC \h \z \t "~Table Heading,1" </w:instrText>
      </w:r>
      <w:r>
        <w:rPr>
          <w:noProof/>
          <w:color w:val="0D5C64"/>
        </w:rPr>
        <w:fldChar w:fldCharType="separate"/>
      </w:r>
      <w:hyperlink w:anchor="_Toc178347372" w:history="1">
        <w:r w:rsidR="00E8711A" w:rsidRPr="00431FBC">
          <w:rPr>
            <w:rStyle w:val="Hyperlink"/>
            <w:noProof/>
          </w:rPr>
          <w:t>Table 1. Evaluation questions, concepts, and data sources (SY2023</w:t>
        </w:r>
        <w:r w:rsidR="00E8711A" w:rsidRPr="00431FBC">
          <w:rPr>
            <w:rStyle w:val="Hyperlink"/>
            <w:rFonts w:cs="Calibri"/>
            <w:noProof/>
          </w:rPr>
          <w:t>–</w:t>
        </w:r>
        <w:r w:rsidR="00E8711A" w:rsidRPr="00431FBC">
          <w:rPr>
            <w:rStyle w:val="Hyperlink"/>
            <w:noProof/>
          </w:rPr>
          <w:t>24)</w:t>
        </w:r>
        <w:r w:rsidR="00E8711A">
          <w:rPr>
            <w:noProof/>
            <w:webHidden/>
          </w:rPr>
          <w:tab/>
        </w:r>
        <w:r w:rsidR="00E8711A">
          <w:rPr>
            <w:noProof/>
            <w:webHidden/>
          </w:rPr>
          <w:fldChar w:fldCharType="begin"/>
        </w:r>
        <w:r w:rsidR="00E8711A">
          <w:rPr>
            <w:noProof/>
            <w:webHidden/>
          </w:rPr>
          <w:instrText xml:space="preserve"> PAGEREF _Toc178347372 \h </w:instrText>
        </w:r>
        <w:r w:rsidR="00E8711A">
          <w:rPr>
            <w:noProof/>
            <w:webHidden/>
          </w:rPr>
        </w:r>
        <w:r w:rsidR="00E8711A">
          <w:rPr>
            <w:noProof/>
            <w:webHidden/>
          </w:rPr>
          <w:fldChar w:fldCharType="separate"/>
        </w:r>
        <w:r w:rsidR="00C577A5">
          <w:rPr>
            <w:noProof/>
            <w:webHidden/>
          </w:rPr>
          <w:t>6</w:t>
        </w:r>
        <w:r w:rsidR="00E8711A">
          <w:rPr>
            <w:noProof/>
            <w:webHidden/>
          </w:rPr>
          <w:fldChar w:fldCharType="end"/>
        </w:r>
      </w:hyperlink>
    </w:p>
    <w:p w14:paraId="2D33AFB8" w14:textId="52D53EE1"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3" w:history="1">
        <w:r w:rsidRPr="00431FBC">
          <w:rPr>
            <w:rStyle w:val="Hyperlink"/>
            <w:noProof/>
          </w:rPr>
          <w:t>Table 2. District and school staff interview and focus group participants, spring 2024</w:t>
        </w:r>
        <w:r>
          <w:rPr>
            <w:noProof/>
            <w:webHidden/>
          </w:rPr>
          <w:tab/>
        </w:r>
        <w:r>
          <w:rPr>
            <w:noProof/>
            <w:webHidden/>
          </w:rPr>
          <w:fldChar w:fldCharType="begin"/>
        </w:r>
        <w:r>
          <w:rPr>
            <w:noProof/>
            <w:webHidden/>
          </w:rPr>
          <w:instrText xml:space="preserve"> PAGEREF _Toc178347373 \h </w:instrText>
        </w:r>
        <w:r>
          <w:rPr>
            <w:noProof/>
            <w:webHidden/>
          </w:rPr>
        </w:r>
        <w:r>
          <w:rPr>
            <w:noProof/>
            <w:webHidden/>
          </w:rPr>
          <w:fldChar w:fldCharType="separate"/>
        </w:r>
        <w:r w:rsidR="00C577A5">
          <w:rPr>
            <w:noProof/>
            <w:webHidden/>
          </w:rPr>
          <w:t>7</w:t>
        </w:r>
        <w:r>
          <w:rPr>
            <w:noProof/>
            <w:webHidden/>
          </w:rPr>
          <w:fldChar w:fldCharType="end"/>
        </w:r>
      </w:hyperlink>
    </w:p>
    <w:p w14:paraId="32E8F2CC" w14:textId="1DA227A2"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4" w:history="1">
        <w:r w:rsidRPr="00431FBC">
          <w:rPr>
            <w:rStyle w:val="Hyperlink"/>
            <w:noProof/>
          </w:rPr>
          <w:t>Table 3. Family survey participants, SY2023</w:t>
        </w:r>
        <w:r w:rsidRPr="00431FBC">
          <w:rPr>
            <w:rStyle w:val="Hyperlink"/>
            <w:rFonts w:cs="Calibri"/>
            <w:noProof/>
          </w:rPr>
          <w:t>–</w:t>
        </w:r>
        <w:r w:rsidRPr="00431FBC">
          <w:rPr>
            <w:rStyle w:val="Hyperlink"/>
            <w:noProof/>
          </w:rPr>
          <w:t>24</w:t>
        </w:r>
        <w:r>
          <w:rPr>
            <w:noProof/>
            <w:webHidden/>
          </w:rPr>
          <w:tab/>
        </w:r>
        <w:r>
          <w:rPr>
            <w:noProof/>
            <w:webHidden/>
          </w:rPr>
          <w:fldChar w:fldCharType="begin"/>
        </w:r>
        <w:r>
          <w:rPr>
            <w:noProof/>
            <w:webHidden/>
          </w:rPr>
          <w:instrText xml:space="preserve"> PAGEREF _Toc178347374 \h </w:instrText>
        </w:r>
        <w:r>
          <w:rPr>
            <w:noProof/>
            <w:webHidden/>
          </w:rPr>
        </w:r>
        <w:r>
          <w:rPr>
            <w:noProof/>
            <w:webHidden/>
          </w:rPr>
          <w:fldChar w:fldCharType="separate"/>
        </w:r>
        <w:r w:rsidR="00C577A5">
          <w:rPr>
            <w:noProof/>
            <w:webHidden/>
          </w:rPr>
          <w:t>8</w:t>
        </w:r>
        <w:r>
          <w:rPr>
            <w:noProof/>
            <w:webHidden/>
          </w:rPr>
          <w:fldChar w:fldCharType="end"/>
        </w:r>
      </w:hyperlink>
    </w:p>
    <w:p w14:paraId="2DB7447E" w14:textId="086F5CD0"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5" w:history="1">
        <w:r w:rsidRPr="00431FBC">
          <w:rPr>
            <w:rStyle w:val="Hyperlink"/>
            <w:noProof/>
          </w:rPr>
          <w:t>Table 4. Summary of district and school-level implementation activities across districts, years 1 and 2 (2022</w:t>
        </w:r>
        <w:r w:rsidRPr="00431FBC">
          <w:rPr>
            <w:rStyle w:val="Hyperlink"/>
            <w:rFonts w:cs="Calibri"/>
            <w:noProof/>
          </w:rPr>
          <w:t>–</w:t>
        </w:r>
        <w:r w:rsidRPr="00431FBC">
          <w:rPr>
            <w:rStyle w:val="Hyperlink"/>
            <w:noProof/>
          </w:rPr>
          <w:t>2024)</w:t>
        </w:r>
        <w:r>
          <w:rPr>
            <w:noProof/>
            <w:webHidden/>
          </w:rPr>
          <w:tab/>
        </w:r>
        <w:r>
          <w:rPr>
            <w:noProof/>
            <w:webHidden/>
          </w:rPr>
          <w:fldChar w:fldCharType="begin"/>
        </w:r>
        <w:r>
          <w:rPr>
            <w:noProof/>
            <w:webHidden/>
          </w:rPr>
          <w:instrText xml:space="preserve"> PAGEREF _Toc178347375 \h </w:instrText>
        </w:r>
        <w:r>
          <w:rPr>
            <w:noProof/>
            <w:webHidden/>
          </w:rPr>
        </w:r>
        <w:r>
          <w:rPr>
            <w:noProof/>
            <w:webHidden/>
          </w:rPr>
          <w:fldChar w:fldCharType="separate"/>
        </w:r>
        <w:r w:rsidR="00C577A5">
          <w:rPr>
            <w:noProof/>
            <w:webHidden/>
          </w:rPr>
          <w:t>9</w:t>
        </w:r>
        <w:r>
          <w:rPr>
            <w:noProof/>
            <w:webHidden/>
          </w:rPr>
          <w:fldChar w:fldCharType="end"/>
        </w:r>
      </w:hyperlink>
    </w:p>
    <w:p w14:paraId="6ACB5B14" w14:textId="7773904D"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6" w:history="1">
        <w:r w:rsidRPr="00431FBC">
          <w:rPr>
            <w:rStyle w:val="Hyperlink"/>
            <w:noProof/>
          </w:rPr>
          <w:t>Table A-1. District- and school-level progress in building supportive systems conditions for APTT and equitable family engagement, SY2023–24 – AUBURN</w:t>
        </w:r>
        <w:r>
          <w:rPr>
            <w:noProof/>
            <w:webHidden/>
          </w:rPr>
          <w:tab/>
        </w:r>
        <w:r>
          <w:rPr>
            <w:noProof/>
            <w:webHidden/>
          </w:rPr>
          <w:fldChar w:fldCharType="begin"/>
        </w:r>
        <w:r>
          <w:rPr>
            <w:noProof/>
            <w:webHidden/>
          </w:rPr>
          <w:instrText xml:space="preserve"> PAGEREF _Toc178347376 \h </w:instrText>
        </w:r>
        <w:r>
          <w:rPr>
            <w:noProof/>
            <w:webHidden/>
          </w:rPr>
        </w:r>
        <w:r>
          <w:rPr>
            <w:noProof/>
            <w:webHidden/>
          </w:rPr>
          <w:fldChar w:fldCharType="separate"/>
        </w:r>
        <w:r w:rsidR="00C577A5">
          <w:rPr>
            <w:noProof/>
            <w:webHidden/>
          </w:rPr>
          <w:t>15</w:t>
        </w:r>
        <w:r>
          <w:rPr>
            <w:noProof/>
            <w:webHidden/>
          </w:rPr>
          <w:fldChar w:fldCharType="end"/>
        </w:r>
      </w:hyperlink>
    </w:p>
    <w:p w14:paraId="30BBC21A" w14:textId="227482DF" w:rsidR="00E8711A" w:rsidRDefault="00E8711A" w:rsidP="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7" w:history="1">
        <w:r w:rsidRPr="00431FBC">
          <w:rPr>
            <w:rStyle w:val="Hyperlink"/>
            <w:noProof/>
          </w:rPr>
          <w:t>Table A-2. District- and school-level progress in building supportive systems conditions for APTT and equitable family engagement, SY2023</w:t>
        </w:r>
        <w:r w:rsidRPr="00431FBC">
          <w:rPr>
            <w:rStyle w:val="Hyperlink"/>
            <w:rFonts w:cs="Calibri"/>
            <w:noProof/>
          </w:rPr>
          <w:t>–</w:t>
        </w:r>
        <w:r w:rsidRPr="00431FBC">
          <w:rPr>
            <w:rStyle w:val="Hyperlink"/>
            <w:noProof/>
          </w:rPr>
          <w:t xml:space="preserve">24 </w:t>
        </w:r>
        <w:r w:rsidRPr="00431FBC">
          <w:rPr>
            <w:rStyle w:val="Hyperlink"/>
            <w:rFonts w:cs="Calibri"/>
            <w:noProof/>
          </w:rPr>
          <w:t>–</w:t>
        </w:r>
        <w:r w:rsidRPr="00431FBC">
          <w:rPr>
            <w:rStyle w:val="Hyperlink"/>
            <w:noProof/>
          </w:rPr>
          <w:t xml:space="preserve"> HIGHLINE</w:t>
        </w:r>
        <w:r>
          <w:rPr>
            <w:noProof/>
            <w:webHidden/>
          </w:rPr>
          <w:tab/>
        </w:r>
        <w:r>
          <w:rPr>
            <w:noProof/>
            <w:webHidden/>
          </w:rPr>
          <w:fldChar w:fldCharType="begin"/>
        </w:r>
        <w:r>
          <w:rPr>
            <w:noProof/>
            <w:webHidden/>
          </w:rPr>
          <w:instrText xml:space="preserve"> PAGEREF _Toc178347377 \h </w:instrText>
        </w:r>
        <w:r>
          <w:rPr>
            <w:noProof/>
            <w:webHidden/>
          </w:rPr>
        </w:r>
        <w:r>
          <w:rPr>
            <w:noProof/>
            <w:webHidden/>
          </w:rPr>
          <w:fldChar w:fldCharType="separate"/>
        </w:r>
        <w:r w:rsidR="00C577A5">
          <w:rPr>
            <w:noProof/>
            <w:webHidden/>
          </w:rPr>
          <w:t>16</w:t>
        </w:r>
        <w:r>
          <w:rPr>
            <w:noProof/>
            <w:webHidden/>
          </w:rPr>
          <w:fldChar w:fldCharType="end"/>
        </w:r>
      </w:hyperlink>
    </w:p>
    <w:p w14:paraId="2E123A1C" w14:textId="67772F27"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79" w:history="1">
        <w:r w:rsidRPr="00431FBC">
          <w:rPr>
            <w:rStyle w:val="Hyperlink"/>
            <w:noProof/>
          </w:rPr>
          <w:t xml:space="preserve">Table A-3. Family participation and priorities </w:t>
        </w:r>
        <w:r w:rsidRPr="00431FBC">
          <w:rPr>
            <w:rStyle w:val="Hyperlink"/>
            <w:rFonts w:cs="Calibri"/>
            <w:noProof/>
          </w:rPr>
          <w:t>–</w:t>
        </w:r>
        <w:r w:rsidRPr="00431FBC">
          <w:rPr>
            <w:rStyle w:val="Hyperlink"/>
            <w:noProof/>
          </w:rPr>
          <w:t xml:space="preserve"> AUBURN</w:t>
        </w:r>
        <w:r>
          <w:rPr>
            <w:noProof/>
            <w:webHidden/>
          </w:rPr>
          <w:tab/>
        </w:r>
        <w:r>
          <w:rPr>
            <w:noProof/>
            <w:webHidden/>
          </w:rPr>
          <w:fldChar w:fldCharType="begin"/>
        </w:r>
        <w:r>
          <w:rPr>
            <w:noProof/>
            <w:webHidden/>
          </w:rPr>
          <w:instrText xml:space="preserve"> PAGEREF _Toc178347379 \h </w:instrText>
        </w:r>
        <w:r>
          <w:rPr>
            <w:noProof/>
            <w:webHidden/>
          </w:rPr>
        </w:r>
        <w:r>
          <w:rPr>
            <w:noProof/>
            <w:webHidden/>
          </w:rPr>
          <w:fldChar w:fldCharType="separate"/>
        </w:r>
        <w:r w:rsidR="00C577A5">
          <w:rPr>
            <w:noProof/>
            <w:webHidden/>
          </w:rPr>
          <w:t>17</w:t>
        </w:r>
        <w:r>
          <w:rPr>
            <w:noProof/>
            <w:webHidden/>
          </w:rPr>
          <w:fldChar w:fldCharType="end"/>
        </w:r>
      </w:hyperlink>
    </w:p>
    <w:p w14:paraId="0C4C15C6" w14:textId="03AA2278"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80" w:history="1">
        <w:r w:rsidRPr="00431FBC">
          <w:rPr>
            <w:rStyle w:val="Hyperlink"/>
            <w:noProof/>
          </w:rPr>
          <w:t>Table A-4. Family participation and priorities – HIGHLINE</w:t>
        </w:r>
        <w:r>
          <w:rPr>
            <w:noProof/>
            <w:webHidden/>
          </w:rPr>
          <w:tab/>
        </w:r>
        <w:r>
          <w:rPr>
            <w:noProof/>
            <w:webHidden/>
          </w:rPr>
          <w:fldChar w:fldCharType="begin"/>
        </w:r>
        <w:r>
          <w:rPr>
            <w:noProof/>
            <w:webHidden/>
          </w:rPr>
          <w:instrText xml:space="preserve"> PAGEREF _Toc178347380 \h </w:instrText>
        </w:r>
        <w:r>
          <w:rPr>
            <w:noProof/>
            <w:webHidden/>
          </w:rPr>
        </w:r>
        <w:r>
          <w:rPr>
            <w:noProof/>
            <w:webHidden/>
          </w:rPr>
          <w:fldChar w:fldCharType="separate"/>
        </w:r>
        <w:r w:rsidR="00C577A5">
          <w:rPr>
            <w:noProof/>
            <w:webHidden/>
          </w:rPr>
          <w:t>17</w:t>
        </w:r>
        <w:r>
          <w:rPr>
            <w:noProof/>
            <w:webHidden/>
          </w:rPr>
          <w:fldChar w:fldCharType="end"/>
        </w:r>
      </w:hyperlink>
    </w:p>
    <w:p w14:paraId="5DEBF8FC" w14:textId="5E47F8EA"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81" w:history="1">
        <w:r w:rsidRPr="00431FBC">
          <w:rPr>
            <w:rStyle w:val="Hyperlink"/>
            <w:noProof/>
          </w:rPr>
          <w:t>Table A-5. Teacher capacity – AUBURN</w:t>
        </w:r>
        <w:r>
          <w:rPr>
            <w:noProof/>
            <w:webHidden/>
          </w:rPr>
          <w:tab/>
        </w:r>
        <w:r>
          <w:rPr>
            <w:noProof/>
            <w:webHidden/>
          </w:rPr>
          <w:fldChar w:fldCharType="begin"/>
        </w:r>
        <w:r>
          <w:rPr>
            <w:noProof/>
            <w:webHidden/>
          </w:rPr>
          <w:instrText xml:space="preserve"> PAGEREF _Toc178347381 \h </w:instrText>
        </w:r>
        <w:r>
          <w:rPr>
            <w:noProof/>
            <w:webHidden/>
          </w:rPr>
        </w:r>
        <w:r>
          <w:rPr>
            <w:noProof/>
            <w:webHidden/>
          </w:rPr>
          <w:fldChar w:fldCharType="separate"/>
        </w:r>
        <w:r w:rsidR="00C577A5">
          <w:rPr>
            <w:noProof/>
            <w:webHidden/>
          </w:rPr>
          <w:t>18</w:t>
        </w:r>
        <w:r>
          <w:rPr>
            <w:noProof/>
            <w:webHidden/>
          </w:rPr>
          <w:fldChar w:fldCharType="end"/>
        </w:r>
      </w:hyperlink>
    </w:p>
    <w:p w14:paraId="40BBD442" w14:textId="4B85F280"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82" w:history="1">
        <w:r w:rsidRPr="00431FBC">
          <w:rPr>
            <w:rStyle w:val="Hyperlink"/>
            <w:noProof/>
          </w:rPr>
          <w:t>Table A-6. Teacher capacity – HIGHLINE</w:t>
        </w:r>
        <w:r>
          <w:rPr>
            <w:noProof/>
            <w:webHidden/>
          </w:rPr>
          <w:tab/>
        </w:r>
        <w:r>
          <w:rPr>
            <w:noProof/>
            <w:webHidden/>
          </w:rPr>
          <w:fldChar w:fldCharType="begin"/>
        </w:r>
        <w:r>
          <w:rPr>
            <w:noProof/>
            <w:webHidden/>
          </w:rPr>
          <w:instrText xml:space="preserve"> PAGEREF _Toc178347382 \h </w:instrText>
        </w:r>
        <w:r>
          <w:rPr>
            <w:noProof/>
            <w:webHidden/>
          </w:rPr>
        </w:r>
        <w:r>
          <w:rPr>
            <w:noProof/>
            <w:webHidden/>
          </w:rPr>
          <w:fldChar w:fldCharType="separate"/>
        </w:r>
        <w:r w:rsidR="00C577A5">
          <w:rPr>
            <w:noProof/>
            <w:webHidden/>
          </w:rPr>
          <w:t>18</w:t>
        </w:r>
        <w:r>
          <w:rPr>
            <w:noProof/>
            <w:webHidden/>
          </w:rPr>
          <w:fldChar w:fldCharType="end"/>
        </w:r>
      </w:hyperlink>
    </w:p>
    <w:p w14:paraId="00CAB35C" w14:textId="752380E1"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83" w:history="1">
        <w:r w:rsidRPr="00431FBC">
          <w:rPr>
            <w:rStyle w:val="Hyperlink"/>
            <w:noProof/>
          </w:rPr>
          <w:t>Table A-7. Family capacity – AUBURN</w:t>
        </w:r>
        <w:r>
          <w:rPr>
            <w:noProof/>
            <w:webHidden/>
          </w:rPr>
          <w:tab/>
        </w:r>
        <w:r>
          <w:rPr>
            <w:noProof/>
            <w:webHidden/>
          </w:rPr>
          <w:fldChar w:fldCharType="begin"/>
        </w:r>
        <w:r>
          <w:rPr>
            <w:noProof/>
            <w:webHidden/>
          </w:rPr>
          <w:instrText xml:space="preserve"> PAGEREF _Toc178347383 \h </w:instrText>
        </w:r>
        <w:r>
          <w:rPr>
            <w:noProof/>
            <w:webHidden/>
          </w:rPr>
        </w:r>
        <w:r>
          <w:rPr>
            <w:noProof/>
            <w:webHidden/>
          </w:rPr>
          <w:fldChar w:fldCharType="separate"/>
        </w:r>
        <w:r w:rsidR="00C577A5">
          <w:rPr>
            <w:noProof/>
            <w:webHidden/>
          </w:rPr>
          <w:t>19</w:t>
        </w:r>
        <w:r>
          <w:rPr>
            <w:noProof/>
            <w:webHidden/>
          </w:rPr>
          <w:fldChar w:fldCharType="end"/>
        </w:r>
      </w:hyperlink>
    </w:p>
    <w:p w14:paraId="7B4F798E" w14:textId="14E19645" w:rsidR="00E8711A" w:rsidRDefault="00E8711A">
      <w:pPr>
        <w:pStyle w:val="TOC1"/>
        <w:rPr>
          <w:rFonts w:asciiTheme="minorHAnsi" w:eastAsiaTheme="minorEastAsia" w:hAnsiTheme="minorHAnsi" w:cstheme="minorBidi"/>
          <w:b w:val="0"/>
          <w:noProof/>
          <w:color w:val="auto"/>
          <w:kern w:val="2"/>
          <w:sz w:val="24"/>
          <w:szCs w:val="24"/>
          <w14:ligatures w14:val="standardContextual"/>
        </w:rPr>
      </w:pPr>
      <w:hyperlink w:anchor="_Toc178347384" w:history="1">
        <w:r w:rsidRPr="00431FBC">
          <w:rPr>
            <w:rStyle w:val="Hyperlink"/>
            <w:noProof/>
          </w:rPr>
          <w:t>Table A-8. Family capacity – HIGHLINE</w:t>
        </w:r>
        <w:r>
          <w:rPr>
            <w:noProof/>
            <w:webHidden/>
          </w:rPr>
          <w:tab/>
        </w:r>
        <w:r>
          <w:rPr>
            <w:noProof/>
            <w:webHidden/>
          </w:rPr>
          <w:fldChar w:fldCharType="begin"/>
        </w:r>
        <w:r>
          <w:rPr>
            <w:noProof/>
            <w:webHidden/>
          </w:rPr>
          <w:instrText xml:space="preserve"> PAGEREF _Toc178347384 \h </w:instrText>
        </w:r>
        <w:r>
          <w:rPr>
            <w:noProof/>
            <w:webHidden/>
          </w:rPr>
        </w:r>
        <w:r>
          <w:rPr>
            <w:noProof/>
            <w:webHidden/>
          </w:rPr>
          <w:fldChar w:fldCharType="separate"/>
        </w:r>
        <w:r w:rsidR="00C577A5">
          <w:rPr>
            <w:noProof/>
            <w:webHidden/>
          </w:rPr>
          <w:t>19</w:t>
        </w:r>
        <w:r>
          <w:rPr>
            <w:noProof/>
            <w:webHidden/>
          </w:rPr>
          <w:fldChar w:fldCharType="end"/>
        </w:r>
      </w:hyperlink>
    </w:p>
    <w:p w14:paraId="7CF3A981" w14:textId="32F73213" w:rsidR="00C04F9C" w:rsidRDefault="00C37B8D" w:rsidP="00C04F9C">
      <w:r>
        <w:fldChar w:fldCharType="end"/>
      </w:r>
    </w:p>
    <w:p w14:paraId="2ABABDE3" w14:textId="77777777" w:rsidR="00C04F9C" w:rsidRDefault="00C04F9C" w:rsidP="00C04F9C">
      <w:pPr>
        <w:sectPr w:rsidR="00C04F9C" w:rsidSect="004F4560">
          <w:headerReference w:type="even" r:id="rId15"/>
          <w:headerReference w:type="default" r:id="rId16"/>
          <w:footerReference w:type="default" r:id="rId17"/>
          <w:headerReference w:type="first" r:id="rId18"/>
          <w:pgSz w:w="12240" w:h="15840" w:code="1"/>
          <w:pgMar w:top="1440" w:right="1440" w:bottom="1251" w:left="1440" w:header="720" w:footer="432" w:gutter="0"/>
          <w:pgNumType w:fmt="lowerRoman" w:start="1"/>
          <w:cols w:space="720"/>
          <w:docGrid w:linePitch="360"/>
        </w:sectPr>
      </w:pPr>
    </w:p>
    <w:p w14:paraId="09CD6898" w14:textId="57B658D0" w:rsidR="00C334D6" w:rsidRPr="003F15DF" w:rsidRDefault="001E3FE1" w:rsidP="001E3FE1">
      <w:pPr>
        <w:pStyle w:val="Heading2"/>
      </w:pPr>
      <w:bookmarkStart w:id="4" w:name="_Toc178345792"/>
      <w:r w:rsidRPr="003F15DF">
        <w:lastRenderedPageBreak/>
        <w:t>Introduction</w:t>
      </w:r>
      <w:bookmarkEnd w:id="4"/>
    </w:p>
    <w:p w14:paraId="571FB62F" w14:textId="6E336C33" w:rsidR="002653FE" w:rsidRPr="003F15DF" w:rsidRDefault="00F05529" w:rsidP="00F05529">
      <w:r w:rsidRPr="003F15DF">
        <w:t xml:space="preserve">The Road Map Project </w:t>
      </w:r>
      <w:bookmarkStart w:id="5" w:name="_Hlk149220571"/>
      <w:r w:rsidRPr="003F15DF">
        <w:t xml:space="preserve">Academic Parent Teacher Teams </w:t>
      </w:r>
      <w:bookmarkEnd w:id="5"/>
      <w:r w:rsidRPr="003F15DF">
        <w:t>(APTT) Readiness Initiative (2022</w:t>
      </w:r>
      <w:r w:rsidR="00E934B2" w:rsidRPr="003F15DF">
        <w:rPr>
          <w:rFonts w:cs="Calibri"/>
        </w:rPr>
        <w:t>–</w:t>
      </w:r>
      <w:r w:rsidRPr="003F15DF">
        <w:t xml:space="preserve">2025) is </w:t>
      </w:r>
      <w:r w:rsidR="00D53B09" w:rsidRPr="003F15DF">
        <w:br/>
      </w:r>
      <w:r w:rsidRPr="003F15DF">
        <w:t xml:space="preserve">a partnership </w:t>
      </w:r>
      <w:r w:rsidR="006F7086" w:rsidRPr="003F15DF">
        <w:t xml:space="preserve">between </w:t>
      </w:r>
      <w:r w:rsidR="00A552C4" w:rsidRPr="003F15DF">
        <w:t xml:space="preserve">the </w:t>
      </w:r>
      <w:bookmarkStart w:id="6" w:name="_Hlk149220519"/>
      <w:r w:rsidRPr="003F15DF">
        <w:t>Community Center for Education Results</w:t>
      </w:r>
      <w:bookmarkEnd w:id="6"/>
      <w:r w:rsidRPr="003F15DF">
        <w:t xml:space="preserve"> (CCER), WestEd, Highline Public Schools, and Auburn School District. </w:t>
      </w:r>
      <w:r w:rsidR="002D4605" w:rsidRPr="003F15DF">
        <w:t>Education Northwest is the evaluation partne</w:t>
      </w:r>
      <w:r w:rsidR="00252168" w:rsidRPr="003F15DF">
        <w:t>r.</w:t>
      </w:r>
      <w:r w:rsidR="002653FE" w:rsidRPr="003F15DF">
        <w:t xml:space="preserve"> The initiative is funded by the Stolte Family Foundation and the Ballmer Group. </w:t>
      </w:r>
      <w:r w:rsidR="007A42B4">
        <w:t xml:space="preserve">This report summarizes progress </w:t>
      </w:r>
      <w:r w:rsidR="00375A47">
        <w:t xml:space="preserve">across the entire Initiative </w:t>
      </w:r>
      <w:r w:rsidR="007A42B4">
        <w:t>during</w:t>
      </w:r>
      <w:r w:rsidR="0005265A">
        <w:t xml:space="preserve"> </w:t>
      </w:r>
      <w:r w:rsidR="00AD6B9D">
        <w:t xml:space="preserve">the </w:t>
      </w:r>
      <w:r w:rsidR="00F81B71">
        <w:t>2023</w:t>
      </w:r>
      <w:r w:rsidR="00AD6B9D">
        <w:rPr>
          <w:rFonts w:cs="Calibri"/>
        </w:rPr>
        <w:t>–</w:t>
      </w:r>
      <w:r w:rsidR="00F81B71">
        <w:t xml:space="preserve">24 </w:t>
      </w:r>
      <w:r w:rsidR="00375A47">
        <w:t xml:space="preserve">school year </w:t>
      </w:r>
      <w:r w:rsidR="00F81B71">
        <w:t>(SY2023</w:t>
      </w:r>
      <w:r w:rsidR="00F33FA2">
        <w:rPr>
          <w:rFonts w:cs="Calibri"/>
        </w:rPr>
        <w:t>–</w:t>
      </w:r>
      <w:r w:rsidR="00F81B71">
        <w:t>24)</w:t>
      </w:r>
      <w:r w:rsidR="0005265A">
        <w:t>, year two of implementation</w:t>
      </w:r>
      <w:r w:rsidR="00F81B71">
        <w:t xml:space="preserve">. </w:t>
      </w:r>
      <w:r w:rsidR="005B0EE4">
        <w:t xml:space="preserve"> </w:t>
      </w:r>
    </w:p>
    <w:p w14:paraId="2EAD152C" w14:textId="2F5AB20A" w:rsidR="00DC39C6" w:rsidRDefault="006B6694" w:rsidP="00DC39C6">
      <w:pPr>
        <w:pStyle w:val="Heading3"/>
      </w:pPr>
      <w:bookmarkStart w:id="7" w:name="_Toc178345793"/>
      <w:r>
        <w:t>Over</w:t>
      </w:r>
      <w:r w:rsidR="00DC39C6">
        <w:t xml:space="preserve">view of the </w:t>
      </w:r>
      <w:r w:rsidR="001C3106">
        <w:t xml:space="preserve">APTT </w:t>
      </w:r>
      <w:r w:rsidR="00DC39C6">
        <w:t>Readiness Initiative</w:t>
      </w:r>
      <w:bookmarkEnd w:id="7"/>
      <w:r w:rsidR="00DC39C6">
        <w:t xml:space="preserve"> </w:t>
      </w:r>
    </w:p>
    <w:p w14:paraId="0C1F5CC7" w14:textId="76612F30" w:rsidR="00DF2BAC" w:rsidRDefault="00424475" w:rsidP="00531458">
      <w:r>
        <w:t>T</w:t>
      </w:r>
      <w:r w:rsidR="0098606F">
        <w:t xml:space="preserve">he Road Map Project piloted APTT in </w:t>
      </w:r>
      <w:r w:rsidR="009A463E">
        <w:t>Highline and Seattle Public Schools</w:t>
      </w:r>
      <w:r>
        <w:t xml:space="preserve"> from 2019</w:t>
      </w:r>
      <w:r w:rsidR="00AD6B9D">
        <w:t xml:space="preserve"> to </w:t>
      </w:r>
      <w:r>
        <w:t>2022</w:t>
      </w:r>
      <w:r w:rsidR="009A463E">
        <w:t>.</w:t>
      </w:r>
      <w:r>
        <w:t xml:space="preserve"> Building on</w:t>
      </w:r>
      <w:r w:rsidR="00375A47">
        <w:t xml:space="preserve"> </w:t>
      </w:r>
      <w:hyperlink r:id="rId19" w:history="1">
        <w:r w:rsidR="00375A47" w:rsidRPr="009A463E">
          <w:rPr>
            <w:rStyle w:val="Hyperlink"/>
          </w:rPr>
          <w:t>lessons learned</w:t>
        </w:r>
      </w:hyperlink>
      <w:r w:rsidR="00375A47" w:rsidRPr="003F15DF">
        <w:t xml:space="preserve"> from</w:t>
      </w:r>
      <w:r w:rsidR="00375A47">
        <w:t xml:space="preserve"> the pilot</w:t>
      </w:r>
      <w:r w:rsidR="00526194">
        <w:t xml:space="preserve"> of the</w:t>
      </w:r>
      <w:r w:rsidR="00034F69">
        <w:t xml:space="preserve"> APTT</w:t>
      </w:r>
      <w:r w:rsidR="00526194">
        <w:t xml:space="preserve"> </w:t>
      </w:r>
      <w:r w:rsidR="00526194" w:rsidRPr="00034F69">
        <w:rPr>
          <w:i/>
          <w:iCs/>
        </w:rPr>
        <w:t xml:space="preserve">program </w:t>
      </w:r>
      <w:r w:rsidR="00526194">
        <w:t xml:space="preserve">in </w:t>
      </w:r>
      <w:r w:rsidR="00034F69">
        <w:t>six schools</w:t>
      </w:r>
      <w:r w:rsidR="00FA68F4">
        <w:t>, CCER launched the Readiness Initiative in 2022</w:t>
      </w:r>
      <w:r w:rsidR="00526194">
        <w:t xml:space="preserve"> to expand the scope and scale of this work </w:t>
      </w:r>
      <w:r w:rsidR="00AD6B9D">
        <w:t>with</w:t>
      </w:r>
      <w:r w:rsidR="00526194">
        <w:t xml:space="preserve"> </w:t>
      </w:r>
      <w:r w:rsidR="000B1B94">
        <w:t>effort</w:t>
      </w:r>
      <w:r w:rsidR="00AD6B9D">
        <w:t>s</w:t>
      </w:r>
      <w:r w:rsidR="000B1B94">
        <w:t xml:space="preserve"> to bolster </w:t>
      </w:r>
      <w:r w:rsidR="00526194">
        <w:t xml:space="preserve">the broader family engagement </w:t>
      </w:r>
      <w:r w:rsidR="00526194" w:rsidRPr="00034F69">
        <w:rPr>
          <w:i/>
          <w:iCs/>
        </w:rPr>
        <w:t>system</w:t>
      </w:r>
      <w:r w:rsidR="00526194">
        <w:t xml:space="preserve"> in each district</w:t>
      </w:r>
      <w:r w:rsidR="00015D89">
        <w:t xml:space="preserve">. </w:t>
      </w:r>
      <w:r w:rsidR="00E21284">
        <w:t xml:space="preserve">As outlined in the </w:t>
      </w:r>
      <w:r w:rsidR="00375A47">
        <w:t>theory of action (</w:t>
      </w:r>
      <w:r w:rsidR="00AD6B9D">
        <w:t>see a</w:t>
      </w:r>
      <w:r w:rsidR="00F55A16">
        <w:t>ppendix A</w:t>
      </w:r>
      <w:r w:rsidR="00375A47">
        <w:t>) t</w:t>
      </w:r>
      <w:r w:rsidR="006233FE">
        <w:t>he</w:t>
      </w:r>
      <w:r w:rsidR="00C804DA">
        <w:t xml:space="preserve"> </w:t>
      </w:r>
      <w:r w:rsidR="00F05529" w:rsidRPr="00F462E3">
        <w:t>Readiness Initiative</w:t>
      </w:r>
      <w:r w:rsidR="00CE5F02" w:rsidRPr="00F462E3">
        <w:t xml:space="preserve"> </w:t>
      </w:r>
      <w:r w:rsidR="00B762EF" w:rsidRPr="00F462E3">
        <w:t xml:space="preserve">intends </w:t>
      </w:r>
      <w:r w:rsidR="00996EC0" w:rsidRPr="00996EC0">
        <w:t>to strengthen partnerships with BIPOC</w:t>
      </w:r>
      <w:r w:rsidR="003D7DB4">
        <w:t xml:space="preserve"> (Black, Indigenous, and </w:t>
      </w:r>
      <w:r w:rsidR="00AD6B9D">
        <w:t>p</w:t>
      </w:r>
      <w:r w:rsidR="003D7DB4">
        <w:t xml:space="preserve">eople of </w:t>
      </w:r>
      <w:r w:rsidR="00AD6B9D">
        <w:t>c</w:t>
      </w:r>
      <w:r w:rsidR="003D7DB4">
        <w:t>olor)</w:t>
      </w:r>
      <w:r w:rsidR="00996EC0" w:rsidRPr="00996EC0">
        <w:t xml:space="preserve"> families</w:t>
      </w:r>
      <w:r w:rsidR="00996EC0">
        <w:t xml:space="preserve"> by</w:t>
      </w:r>
      <w:r w:rsidR="00B762EF" w:rsidRPr="00F462E3">
        <w:t xml:space="preserve"> build</w:t>
      </w:r>
      <w:r w:rsidR="00996EC0">
        <w:t>ing</w:t>
      </w:r>
      <w:r w:rsidR="00B762EF" w:rsidRPr="00F462E3">
        <w:t xml:space="preserve"> capacity at both the district and school level</w:t>
      </w:r>
      <w:r w:rsidR="00A33719" w:rsidRPr="00F462E3">
        <w:t xml:space="preserve"> to</w:t>
      </w:r>
      <w:r w:rsidR="00820C3F" w:rsidRPr="00F462E3">
        <w:t xml:space="preserve"> adopt,</w:t>
      </w:r>
      <w:r w:rsidR="00A33719" w:rsidRPr="00F462E3">
        <w:t xml:space="preserve"> implement</w:t>
      </w:r>
      <w:r w:rsidR="00820C3F" w:rsidRPr="00F462E3">
        <w:t>,</w:t>
      </w:r>
      <w:r w:rsidR="00A33719" w:rsidRPr="00F462E3">
        <w:t xml:space="preserve"> and sustain equitable family engagement practices</w:t>
      </w:r>
      <w:r w:rsidR="00086D35">
        <w:t xml:space="preserve"> such as APTT</w:t>
      </w:r>
      <w:r w:rsidR="00192342">
        <w:t>.</w:t>
      </w:r>
      <w:r w:rsidR="00526194">
        <w:t xml:space="preserve"> </w:t>
      </w:r>
    </w:p>
    <w:p w14:paraId="40AC8DAE" w14:textId="216CA8EF" w:rsidR="00570669" w:rsidRDefault="00570669" w:rsidP="00531458">
      <w:r w:rsidRPr="003F15DF">
        <w:rPr>
          <w:noProof/>
        </w:rPr>
        <mc:AlternateContent>
          <mc:Choice Requires="wps">
            <w:drawing>
              <wp:anchor distT="0" distB="0" distL="114300" distR="114300" simplePos="0" relativeHeight="251653120" behindDoc="0" locked="0" layoutInCell="1" allowOverlap="1" wp14:anchorId="516B56F9" wp14:editId="4351355A">
                <wp:simplePos x="0" y="0"/>
                <wp:positionH relativeFrom="page">
                  <wp:posOffset>4059555</wp:posOffset>
                </wp:positionH>
                <wp:positionV relativeFrom="paragraph">
                  <wp:posOffset>511175</wp:posOffset>
                </wp:positionV>
                <wp:extent cx="2964180" cy="3357245"/>
                <wp:effectExtent l="0" t="0" r="26670" b="14605"/>
                <wp:wrapSquare wrapText="bothSides"/>
                <wp:docPr id="377339924" name="Text Box 377339924"/>
                <wp:cNvGraphicFramePr/>
                <a:graphic xmlns:a="http://schemas.openxmlformats.org/drawingml/2006/main">
                  <a:graphicData uri="http://schemas.microsoft.com/office/word/2010/wordprocessingShape">
                    <wps:wsp>
                      <wps:cNvSpPr txBox="1"/>
                      <wps:spPr>
                        <a:xfrm>
                          <a:off x="0" y="0"/>
                          <a:ext cx="2964180" cy="3357245"/>
                        </a:xfrm>
                        <a:prstGeom prst="rect">
                          <a:avLst/>
                        </a:prstGeom>
                        <a:solidFill>
                          <a:schemeClr val="lt1"/>
                        </a:solidFill>
                        <a:ln w="12700">
                          <a:solidFill>
                            <a:srgbClr val="DA0F61"/>
                          </a:solidFill>
                        </a:ln>
                      </wps:spPr>
                      <wps:txbx>
                        <w:txbxContent>
                          <w:p w14:paraId="03330490" w14:textId="6EA0AFE3" w:rsidR="00345AD0" w:rsidRDefault="001A1597" w:rsidP="00D53B09">
                            <w:pPr>
                              <w:spacing w:before="120"/>
                              <w:ind w:left="180" w:right="-11"/>
                              <w:rPr>
                                <w:color w:val="35393B" w:themeColor="text1"/>
                              </w:rPr>
                            </w:pPr>
                            <w:r w:rsidRPr="001A1597">
                              <w:rPr>
                                <w:color w:val="35393B" w:themeColor="text1"/>
                              </w:rPr>
                              <w:t xml:space="preserve">The WestEd </w:t>
                            </w:r>
                            <w:hyperlink r:id="rId20" w:history="1">
                              <w:r w:rsidRPr="001A1597">
                                <w:rPr>
                                  <w:rStyle w:val="Hyperlink"/>
                                </w:rPr>
                                <w:t>APTT</w:t>
                              </w:r>
                            </w:hyperlink>
                            <w:r w:rsidRPr="001A1597">
                              <w:rPr>
                                <w:color w:val="35393B" w:themeColor="text1"/>
                              </w:rPr>
                              <w:t xml:space="preserve"> program offers schools a model for engaging families as partners in learning. In APTT meetings, families learn about the foundational skills their child is learning in class, their child’s progress on those skills, and activities they can use at home to support their child’s progress. </w:t>
                            </w:r>
                            <w:r w:rsidR="00FE6BBE">
                              <w:rPr>
                                <w:color w:val="35393B" w:themeColor="text1"/>
                                <w:sz w:val="22"/>
                                <w:szCs w:val="21"/>
                              </w:rPr>
                              <w:t>Families</w:t>
                            </w:r>
                            <w:r w:rsidRPr="001A1597">
                              <w:rPr>
                                <w:color w:val="35393B" w:themeColor="text1"/>
                              </w:rPr>
                              <w:t xml:space="preserve"> also participate in community-building activities with other families and set goals for their child. </w:t>
                            </w:r>
                          </w:p>
                          <w:p w14:paraId="75163C34" w14:textId="28E8B9F7" w:rsidR="001A1597" w:rsidRPr="001A1597" w:rsidRDefault="001A1597" w:rsidP="00D53B09">
                            <w:pPr>
                              <w:spacing w:before="120"/>
                              <w:ind w:left="180" w:right="-11"/>
                              <w:rPr>
                                <w:color w:val="35393B" w:themeColor="text1"/>
                              </w:rPr>
                            </w:pPr>
                            <w:r w:rsidRPr="001A1597">
                              <w:rPr>
                                <w:color w:val="35393B" w:themeColor="text1"/>
                              </w:rPr>
                              <w:t xml:space="preserve">WestEd staff members provide training and coaching to schools in planning and facilitating these individual and team meetings. </w:t>
                            </w:r>
                          </w:p>
                          <w:p w14:paraId="71109165" w14:textId="77777777" w:rsidR="001A1597" w:rsidRPr="001A1597" w:rsidRDefault="001A1597" w:rsidP="00D53B09">
                            <w:pPr>
                              <w:ind w:left="180" w:right="-11"/>
                              <w:rPr>
                                <w:color w:val="35393B"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B56F9" id="_x0000_t202" coordsize="21600,21600" o:spt="202" path="m,l,21600r21600,l21600,xe">
                <v:stroke joinstyle="miter"/>
                <v:path gradientshapeok="t" o:connecttype="rect"/>
              </v:shapetype>
              <v:shape id="Text Box 377339924" o:spid="_x0000_s1026" type="#_x0000_t202" style="position:absolute;margin-left:319.65pt;margin-top:40.25pt;width:233.4pt;height:26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" fillcolor="#fffffe [3201]" strokecolor="#da0f61" strokeweight="1pt">
                <v:textbox>
                  <w:txbxContent>
                    <w:p w14:paraId="03330490" w14:textId="6EA0AFE3" w:rsidR="00345AD0" w:rsidRDefault="001A1597" w:rsidP="00D53B09">
                      <w:pPr>
                        <w:spacing w:before="120"/>
                        <w:ind w:left="180" w:right="-11"/>
                        <w:rPr>
                          <w:color w:val="35393B" w:themeColor="text1"/>
                        </w:rPr>
                      </w:pPr>
                      <w:r w:rsidRPr="001A1597">
                        <w:rPr>
                          <w:color w:val="35393B" w:themeColor="text1"/>
                        </w:rPr>
                        <w:t xml:space="preserve">The WestEd </w:t>
                      </w:r>
                      <w:hyperlink r:id="rId21" w:history="1">
                        <w:r w:rsidRPr="001A1597">
                          <w:rPr>
                            <w:rStyle w:val="Hyperlink"/>
                          </w:rPr>
                          <w:t>APTT</w:t>
                        </w:r>
                      </w:hyperlink>
                      <w:r w:rsidRPr="001A1597">
                        <w:rPr>
                          <w:color w:val="35393B" w:themeColor="text1"/>
                        </w:rPr>
                        <w:t xml:space="preserve"> program offers schools a model for engaging families as partners in learning. In APTT meetings, families learn about the foundational skills their child is learning in class, their child’s progress on those skills, and activities they can use at home to support their child’s progress. </w:t>
                      </w:r>
                      <w:r w:rsidR="00FE6BBE">
                        <w:rPr>
                          <w:color w:val="35393B" w:themeColor="text1"/>
                          <w:sz w:val="22"/>
                          <w:szCs w:val="21"/>
                        </w:rPr>
                        <w:t>Families</w:t>
                      </w:r>
                      <w:r w:rsidRPr="001A1597">
                        <w:rPr>
                          <w:color w:val="35393B" w:themeColor="text1"/>
                        </w:rPr>
                        <w:t xml:space="preserve"> also participate in community-building activities with other families and set goals for their child. </w:t>
                      </w:r>
                    </w:p>
                    <w:p w14:paraId="75163C34" w14:textId="28E8B9F7" w:rsidR="001A1597" w:rsidRPr="001A1597" w:rsidRDefault="001A1597" w:rsidP="00D53B09">
                      <w:pPr>
                        <w:spacing w:before="120"/>
                        <w:ind w:left="180" w:right="-11"/>
                        <w:rPr>
                          <w:color w:val="35393B" w:themeColor="text1"/>
                        </w:rPr>
                      </w:pPr>
                      <w:r w:rsidRPr="001A1597">
                        <w:rPr>
                          <w:color w:val="35393B" w:themeColor="text1"/>
                        </w:rPr>
                        <w:t xml:space="preserve">WestEd staff members provide training and coaching to schools in planning and facilitating these individual and team meetings. </w:t>
                      </w:r>
                    </w:p>
                    <w:p w14:paraId="71109165" w14:textId="77777777" w:rsidR="001A1597" w:rsidRPr="001A1597" w:rsidRDefault="001A1597" w:rsidP="00D53B09">
                      <w:pPr>
                        <w:ind w:left="180" w:right="-11"/>
                        <w:rPr>
                          <w:color w:val="35393B" w:themeColor="text1"/>
                        </w:rPr>
                      </w:pPr>
                    </w:p>
                  </w:txbxContent>
                </v:textbox>
                <w10:wrap type="square" anchorx="page"/>
              </v:shape>
            </w:pict>
          </mc:Fallback>
        </mc:AlternateContent>
      </w:r>
      <w:r w:rsidR="00523E2D">
        <w:t xml:space="preserve">As part of </w:t>
      </w:r>
      <w:r w:rsidR="00B45AAC">
        <w:t>the Readiness Initiative, WestEd</w:t>
      </w:r>
      <w:r w:rsidR="00B45AAC">
        <w:rPr>
          <w:rFonts w:cs="Calibri"/>
        </w:rPr>
        <w:t xml:space="preserve"> facilitated new readiness session</w:t>
      </w:r>
      <w:r w:rsidR="00F65F12">
        <w:rPr>
          <w:rFonts w:cs="Calibri"/>
        </w:rPr>
        <w:t>s</w:t>
      </w:r>
      <w:r w:rsidR="00FE6BBE">
        <w:rPr>
          <w:rFonts w:cs="Calibri"/>
        </w:rPr>
        <w:t>—</w:t>
      </w:r>
      <w:r w:rsidR="00F65F12">
        <w:rPr>
          <w:rFonts w:cs="Calibri"/>
        </w:rPr>
        <w:t xml:space="preserve">organized around the </w:t>
      </w:r>
      <w:r w:rsidR="00F65F12" w:rsidRPr="00EF02F1">
        <w:rPr>
          <w:i/>
        </w:rPr>
        <w:t>APTT Readiness Road Ma</w:t>
      </w:r>
      <w:r w:rsidR="00A6697E">
        <w:rPr>
          <w:i/>
        </w:rPr>
        <w:t>p</w:t>
      </w:r>
      <w:r w:rsidR="00FE6BBE">
        <w:rPr>
          <w:rFonts w:cs="Calibri"/>
          <w:iCs/>
        </w:rPr>
        <w:t>—</w:t>
      </w:r>
      <w:r w:rsidR="00F65F12">
        <w:rPr>
          <w:rFonts w:cs="Calibri"/>
        </w:rPr>
        <w:t>with school and district leaders</w:t>
      </w:r>
      <w:r w:rsidR="00B45AAC">
        <w:rPr>
          <w:iCs/>
        </w:rPr>
        <w:t xml:space="preserve">. The readiness sessions </w:t>
      </w:r>
      <w:r w:rsidR="00440556">
        <w:rPr>
          <w:iCs/>
        </w:rPr>
        <w:t xml:space="preserve">are </w:t>
      </w:r>
      <w:r w:rsidR="00B45AAC">
        <w:rPr>
          <w:rFonts w:cs="Calibri"/>
        </w:rPr>
        <w:t>intended</w:t>
      </w:r>
      <w:r w:rsidR="00F95CE3">
        <w:rPr>
          <w:rFonts w:cs="Calibri"/>
        </w:rPr>
        <w:t xml:space="preserve"> to</w:t>
      </w:r>
      <w:r w:rsidR="00B45AAC">
        <w:rPr>
          <w:rFonts w:cs="Calibri"/>
        </w:rPr>
        <w:t xml:space="preserve"> help </w:t>
      </w:r>
      <w:r w:rsidR="00A6697E">
        <w:rPr>
          <w:rFonts w:cs="Calibri"/>
        </w:rPr>
        <w:t>leaders</w:t>
      </w:r>
      <w:r w:rsidR="00B45AAC">
        <w:rPr>
          <w:rFonts w:cs="Calibri"/>
        </w:rPr>
        <w:t xml:space="preserve"> to cultivate </w:t>
      </w:r>
      <w:r w:rsidR="00B45AAC">
        <w:t xml:space="preserve">supportive conditions for effective implementation of APTT and other family engagement strategies. </w:t>
      </w:r>
    </w:p>
    <w:p w14:paraId="3EA150DF" w14:textId="6AF3D0E6" w:rsidR="00E91AA8" w:rsidRDefault="00E91AA8" w:rsidP="00E91AA8">
      <w:r>
        <w:t>Given the limited focus on family engagement in educato</w:t>
      </w:r>
      <w:r w:rsidR="00B30030">
        <w:t xml:space="preserve">r preparation programs, </w:t>
      </w:r>
      <w:r w:rsidR="00F66D79" w:rsidRPr="00F66D79">
        <w:t xml:space="preserve">APTT </w:t>
      </w:r>
      <w:r w:rsidR="005B0EE4">
        <w:t>training and coaching is expected to</w:t>
      </w:r>
      <w:r w:rsidR="00F66D79" w:rsidRPr="00F66D79">
        <w:t xml:space="preserve"> provide a common foundation for educators to develop the mindsets, skills, and behaviors for </w:t>
      </w:r>
      <w:r w:rsidR="002F71DE">
        <w:t xml:space="preserve">two-way </w:t>
      </w:r>
      <w:r w:rsidR="00F66D79" w:rsidRPr="00F66D79">
        <w:t>partnership with families.</w:t>
      </w:r>
      <w:r w:rsidR="00822578">
        <w:t xml:space="preserve"> </w:t>
      </w:r>
      <w:r w:rsidR="00FE6BBE">
        <w:t>W</w:t>
      </w:r>
      <w:r w:rsidRPr="00332B5E">
        <w:t>hile the region chose to focus on scaling</w:t>
      </w:r>
      <w:r>
        <w:t xml:space="preserve"> the</w:t>
      </w:r>
      <w:r w:rsidRPr="00332B5E">
        <w:t xml:space="preserve"> APTT</w:t>
      </w:r>
      <w:r>
        <w:t xml:space="preserve"> model,</w:t>
      </w:r>
      <w:r w:rsidR="00F42A6C">
        <w:t xml:space="preserve"> with the addition of the readiness sessions,</w:t>
      </w:r>
      <w:r w:rsidRPr="00F462E3">
        <w:t xml:space="preserve"> th</w:t>
      </w:r>
      <w:r w:rsidR="00F42A6C">
        <w:t xml:space="preserve">e </w:t>
      </w:r>
      <w:r w:rsidR="00523E2D">
        <w:t>goal</w:t>
      </w:r>
      <w:r w:rsidR="00F42A6C">
        <w:t xml:space="preserve"> for the</w:t>
      </w:r>
      <w:r w:rsidR="00523E2D">
        <w:t xml:space="preserve"> Readiness</w:t>
      </w:r>
      <w:r w:rsidR="00F42A6C">
        <w:t xml:space="preserve"> Initiative </w:t>
      </w:r>
      <w:r>
        <w:t>is</w:t>
      </w:r>
      <w:r w:rsidRPr="00F462E3">
        <w:t xml:space="preserve"> for </w:t>
      </w:r>
      <w:r>
        <w:t xml:space="preserve">districts to use </w:t>
      </w:r>
      <w:r w:rsidRPr="00F462E3">
        <w:t xml:space="preserve">APTT </w:t>
      </w:r>
      <w:r w:rsidR="00F42A6C">
        <w:t xml:space="preserve">as a lever </w:t>
      </w:r>
      <w:r w:rsidRPr="00F462E3">
        <w:t>to support systems change</w:t>
      </w:r>
      <w:r w:rsidR="00F42A6C">
        <w:t xml:space="preserve"> related to equitable family engagement</w:t>
      </w:r>
      <w:r w:rsidRPr="00F462E3">
        <w:t xml:space="preserve"> more broadly</w:t>
      </w:r>
      <w:r w:rsidR="00F42A6C">
        <w:t xml:space="preserve"> (</w:t>
      </w:r>
      <w:r w:rsidR="00FE6BBE">
        <w:t>see a</w:t>
      </w:r>
      <w:r w:rsidR="00F42A6C">
        <w:t>ppendix A)</w:t>
      </w:r>
      <w:r>
        <w:t>.</w:t>
      </w:r>
    </w:p>
    <w:p w14:paraId="7795EF34" w14:textId="53CA0FE8" w:rsidR="006026AF" w:rsidRDefault="006026AF" w:rsidP="00531458">
      <w:pPr>
        <w:pStyle w:val="Heading3"/>
      </w:pPr>
      <w:bookmarkStart w:id="8" w:name="_Toc178345794"/>
      <w:r>
        <w:lastRenderedPageBreak/>
        <w:t xml:space="preserve">About this </w:t>
      </w:r>
      <w:r w:rsidR="0020367B">
        <w:t>report</w:t>
      </w:r>
      <w:bookmarkEnd w:id="8"/>
    </w:p>
    <w:p w14:paraId="07AE8E2E" w14:textId="744621C0" w:rsidR="00E361B8" w:rsidRDefault="00597AAB" w:rsidP="00697137">
      <w:pPr>
        <w:ind w:right="90"/>
      </w:pPr>
      <w:r>
        <w:t xml:space="preserve">This </w:t>
      </w:r>
      <w:r w:rsidR="00A76DBD">
        <w:t xml:space="preserve">cross-district summary </w:t>
      </w:r>
      <w:r>
        <w:t xml:space="preserve">report </w:t>
      </w:r>
      <w:r w:rsidR="00F70FA1">
        <w:t xml:space="preserve">outlines </w:t>
      </w:r>
      <w:r>
        <w:t>the overall progress</w:t>
      </w:r>
      <w:r w:rsidR="009A2278">
        <w:t xml:space="preserve"> during</w:t>
      </w:r>
      <w:r w:rsidR="008C48C5">
        <w:t xml:space="preserve"> the second year of the Readiness Initiative,</w:t>
      </w:r>
      <w:r w:rsidR="00CB31E3">
        <w:t xml:space="preserve"> which </w:t>
      </w:r>
      <w:r w:rsidR="009A2278">
        <w:t xml:space="preserve">corresponds with </w:t>
      </w:r>
      <w:r w:rsidR="00F33FA2">
        <w:t>s</w:t>
      </w:r>
      <w:r w:rsidR="008C48C5">
        <w:t xml:space="preserve">chool </w:t>
      </w:r>
      <w:r w:rsidR="00F33FA2">
        <w:t>y</w:t>
      </w:r>
      <w:r w:rsidR="008C48C5">
        <w:t>ear 2023</w:t>
      </w:r>
      <w:r w:rsidR="00FE6BBE">
        <w:rPr>
          <w:rFonts w:cs="Calibri"/>
        </w:rPr>
        <w:t>–</w:t>
      </w:r>
      <w:r w:rsidR="008C48C5">
        <w:t>24 (SY2</w:t>
      </w:r>
      <w:r w:rsidR="00C80B81">
        <w:t>02</w:t>
      </w:r>
      <w:r w:rsidR="008C48C5">
        <w:t>3</w:t>
      </w:r>
      <w:r w:rsidR="00FE6BBE">
        <w:rPr>
          <w:rFonts w:cs="Calibri"/>
        </w:rPr>
        <w:t>–</w:t>
      </w:r>
      <w:r w:rsidR="008C48C5">
        <w:t>24).</w:t>
      </w:r>
      <w:r w:rsidR="00CB31E3">
        <w:t xml:space="preserve"> </w:t>
      </w:r>
      <w:r w:rsidR="003764B1">
        <w:t>The evaluation is organized around the</w:t>
      </w:r>
      <w:r w:rsidR="003764B1" w:rsidRPr="00697137">
        <w:t xml:space="preserve"> theory of action</w:t>
      </w:r>
      <w:r w:rsidR="003764B1">
        <w:t xml:space="preserve"> (</w:t>
      </w:r>
      <w:r w:rsidR="00FE6BBE">
        <w:t>see a</w:t>
      </w:r>
      <w:r w:rsidR="00531458">
        <w:t>ppendix A</w:t>
      </w:r>
      <w:r w:rsidR="003764B1">
        <w:t>)</w:t>
      </w:r>
      <w:r w:rsidR="008E6B70">
        <w:t xml:space="preserve"> which is informed by </w:t>
      </w:r>
      <w:r w:rsidR="003764B1">
        <w:t>the expertise of the core partners as well as research on</w:t>
      </w:r>
      <w:r w:rsidR="003764B1" w:rsidRPr="00697137">
        <w:t xml:space="preserve"> </w:t>
      </w:r>
      <w:r w:rsidR="003764B1">
        <w:t>i</w:t>
      </w:r>
      <w:r w:rsidR="003764B1" w:rsidRPr="00697137">
        <w:t>mplementation science</w:t>
      </w:r>
      <w:r w:rsidR="003764B1" w:rsidRPr="00697137">
        <w:rPr>
          <w:rStyle w:val="FootnoteReference"/>
        </w:rPr>
        <w:footnoteReference w:id="2"/>
      </w:r>
      <w:r w:rsidR="003764B1" w:rsidRPr="00697137">
        <w:t xml:space="preserve"> and equitable collaboration for family engagement</w:t>
      </w:r>
      <w:r w:rsidR="00FE6BBE">
        <w:t>.</w:t>
      </w:r>
      <w:r w:rsidR="003764B1" w:rsidRPr="00697137">
        <w:rPr>
          <w:rStyle w:val="FootnoteReference"/>
        </w:rPr>
        <w:footnoteReference w:id="3"/>
      </w:r>
      <w:r w:rsidR="00531458">
        <w:t xml:space="preserve"> </w:t>
      </w:r>
      <w:r w:rsidR="00A76DBD">
        <w:t>Th</w:t>
      </w:r>
      <w:r w:rsidR="00F70FA1">
        <w:t>e current report p</w:t>
      </w:r>
      <w:r w:rsidR="009A2278">
        <w:t>resent</w:t>
      </w:r>
      <w:r w:rsidR="00F70FA1">
        <w:t>s</w:t>
      </w:r>
      <w:r w:rsidR="009A2278">
        <w:t xml:space="preserve"> data</w:t>
      </w:r>
      <w:r w:rsidR="00C353B9">
        <w:t xml:space="preserve"> from </w:t>
      </w:r>
      <w:r w:rsidR="003764B1">
        <w:t xml:space="preserve">across the two districts </w:t>
      </w:r>
      <w:r w:rsidR="009A2278">
        <w:t>on</w:t>
      </w:r>
      <w:r w:rsidR="00C80B81">
        <w:t xml:space="preserve"> the </w:t>
      </w:r>
      <w:r>
        <w:t xml:space="preserve">evaluation questions outlined in </w:t>
      </w:r>
      <w:r w:rsidR="00FE6BBE">
        <w:t>t</w:t>
      </w:r>
      <w:r>
        <w:t>able 1</w:t>
      </w:r>
      <w:r w:rsidR="003764B1">
        <w:t xml:space="preserve">. </w:t>
      </w:r>
      <w:r w:rsidR="009A2278">
        <w:t>See the district-level memos for Auburn (</w:t>
      </w:r>
      <w:r w:rsidR="00FE6BBE">
        <w:t>a</w:t>
      </w:r>
      <w:r w:rsidR="009A2278">
        <w:t>ttachment A) and Highline (</w:t>
      </w:r>
      <w:r w:rsidR="00FE6BBE">
        <w:t>a</w:t>
      </w:r>
      <w:r w:rsidR="009A2278">
        <w:t>ttachment B)</w:t>
      </w:r>
      <w:r w:rsidR="003E26EF">
        <w:t xml:space="preserve"> for more detail on each</w:t>
      </w:r>
      <w:r>
        <w:t xml:space="preserve"> </w:t>
      </w:r>
      <w:r w:rsidR="003E26EF">
        <w:t>district’s progress</w:t>
      </w:r>
      <w:r w:rsidR="00C80B81">
        <w:t xml:space="preserve"> during SY2023</w:t>
      </w:r>
      <w:r w:rsidR="00FE6BBE">
        <w:rPr>
          <w:rFonts w:cs="Calibri"/>
        </w:rPr>
        <w:t>–</w:t>
      </w:r>
      <w:r w:rsidR="00C80B81">
        <w:t>24</w:t>
      </w:r>
      <w:r w:rsidR="00F15302">
        <w:t xml:space="preserve">. </w:t>
      </w:r>
    </w:p>
    <w:p w14:paraId="0208D4B0" w14:textId="1E71DA5C" w:rsidR="00FE6BBE" w:rsidRPr="00FE6BBE" w:rsidRDefault="00F15302" w:rsidP="00FE6BBE">
      <w:pPr>
        <w:pStyle w:val="TableHeading"/>
      </w:pPr>
      <w:bookmarkStart w:id="9" w:name="_Toc178347372"/>
      <w:r>
        <w:t xml:space="preserve">Table </w:t>
      </w:r>
      <w:r w:rsidR="00C577A5">
        <w:fldChar w:fldCharType="begin"/>
      </w:r>
      <w:r w:rsidR="00C577A5">
        <w:instrText xml:space="preserve"> SEQ Table \* ARABIC </w:instrText>
      </w:r>
      <w:r w:rsidR="00C577A5">
        <w:fldChar w:fldCharType="separate"/>
      </w:r>
      <w:r w:rsidR="00C577A5">
        <w:rPr>
          <w:noProof/>
        </w:rPr>
        <w:t>1</w:t>
      </w:r>
      <w:r w:rsidR="00C577A5">
        <w:rPr>
          <w:noProof/>
        </w:rPr>
        <w:fldChar w:fldCharType="end"/>
      </w:r>
      <w:r w:rsidR="00FE6BBE">
        <w:rPr>
          <w:noProof/>
        </w:rPr>
        <w:t>.</w:t>
      </w:r>
      <w:r>
        <w:t xml:space="preserve"> Evaluation </w:t>
      </w:r>
      <w:r w:rsidR="00FE6BBE">
        <w:t>q</w:t>
      </w:r>
      <w:r>
        <w:t xml:space="preserve">uestions, </w:t>
      </w:r>
      <w:r w:rsidR="00FE6BBE">
        <w:t>c</w:t>
      </w:r>
      <w:r>
        <w:t xml:space="preserve">oncepts, and </w:t>
      </w:r>
      <w:r w:rsidR="00FE6BBE">
        <w:t>d</w:t>
      </w:r>
      <w:r>
        <w:t xml:space="preserve">ata </w:t>
      </w:r>
      <w:r w:rsidR="00FE6BBE">
        <w:t>s</w:t>
      </w:r>
      <w:r>
        <w:t xml:space="preserve">ources </w:t>
      </w:r>
      <w:r w:rsidR="00390540">
        <w:t>(SY2023</w:t>
      </w:r>
      <w:r w:rsidR="00FE6BBE">
        <w:rPr>
          <w:rFonts w:cs="Calibri"/>
        </w:rPr>
        <w:t>–</w:t>
      </w:r>
      <w:r w:rsidR="00390540">
        <w:t>24)</w:t>
      </w:r>
      <w:bookmarkEnd w:id="9"/>
    </w:p>
    <w:tbl>
      <w:tblPr>
        <w:tblStyle w:val="TableGrid"/>
        <w:tblpPr w:leftFromText="180" w:rightFromText="180" w:vertAnchor="text" w:horzAnchor="margin" w:tblpY="232"/>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tblLook w:val="04A0" w:firstRow="1" w:lastRow="0" w:firstColumn="1" w:lastColumn="0" w:noHBand="0" w:noVBand="1"/>
      </w:tblPr>
      <w:tblGrid>
        <w:gridCol w:w="2971"/>
        <w:gridCol w:w="3564"/>
        <w:gridCol w:w="2825"/>
      </w:tblGrid>
      <w:tr w:rsidR="00FE6BBE" w:rsidRPr="00974AF4" w14:paraId="63035589" w14:textId="77777777" w:rsidTr="00FE6BBE">
        <w:trPr>
          <w:tblHeader/>
        </w:trPr>
        <w:tc>
          <w:tcPr>
            <w:tcW w:w="1587" w:type="pct"/>
          </w:tcPr>
          <w:p w14:paraId="1A218748" w14:textId="77777777" w:rsidR="00FE6BBE" w:rsidRPr="00E45D9E" w:rsidRDefault="00FE6BBE" w:rsidP="00FE6BBE">
            <w:pPr>
              <w:pStyle w:val="TableColumnHeading"/>
              <w:ind w:left="0"/>
              <w:jc w:val="left"/>
            </w:pPr>
            <w:r w:rsidRPr="00E45D9E">
              <w:t xml:space="preserve">Evaluation </w:t>
            </w:r>
            <w:r>
              <w:t>q</w:t>
            </w:r>
            <w:r w:rsidRPr="00E45D9E">
              <w:t xml:space="preserve">uestion </w:t>
            </w:r>
          </w:p>
        </w:tc>
        <w:tc>
          <w:tcPr>
            <w:tcW w:w="1904" w:type="pct"/>
          </w:tcPr>
          <w:p w14:paraId="134FA5C8" w14:textId="77777777" w:rsidR="00FE6BBE" w:rsidRPr="00E45D9E" w:rsidRDefault="00FE6BBE" w:rsidP="00FE6BBE">
            <w:pPr>
              <w:pStyle w:val="TableColumnHeading"/>
              <w:ind w:left="0"/>
              <w:jc w:val="left"/>
            </w:pPr>
            <w:r>
              <w:t xml:space="preserve">Key concepts  </w:t>
            </w:r>
          </w:p>
        </w:tc>
        <w:tc>
          <w:tcPr>
            <w:tcW w:w="1509" w:type="pct"/>
          </w:tcPr>
          <w:p w14:paraId="7197AE37" w14:textId="77777777" w:rsidR="00FE6BBE" w:rsidRPr="00E45D9E" w:rsidRDefault="00FE6BBE" w:rsidP="00FE6BBE">
            <w:pPr>
              <w:pStyle w:val="TableColumnHeading"/>
              <w:ind w:left="0"/>
              <w:jc w:val="left"/>
            </w:pPr>
            <w:r w:rsidRPr="00E45D9E">
              <w:t xml:space="preserve">Data </w:t>
            </w:r>
            <w:r>
              <w:t>s</w:t>
            </w:r>
            <w:r w:rsidRPr="00E45D9E">
              <w:t xml:space="preserve">ources </w:t>
            </w:r>
          </w:p>
        </w:tc>
      </w:tr>
      <w:tr w:rsidR="00FE6BBE" w:rsidRPr="00974AF4" w14:paraId="32B17106" w14:textId="77777777" w:rsidTr="00FE6BBE">
        <w:trPr>
          <w:trHeight w:val="480"/>
        </w:trPr>
        <w:tc>
          <w:tcPr>
            <w:tcW w:w="1587" w:type="pct"/>
            <w:vMerge w:val="restart"/>
          </w:tcPr>
          <w:p w14:paraId="11F555CB" w14:textId="77777777" w:rsidR="00FE6BBE" w:rsidRPr="00FE6BBE" w:rsidRDefault="00FE6BBE" w:rsidP="00FE6BBE">
            <w:pPr>
              <w:pStyle w:val="TableNumberedList"/>
              <w:ind w:left="360"/>
              <w:rPr>
                <w:i/>
                <w:iCs/>
              </w:rPr>
            </w:pPr>
            <w:r w:rsidRPr="004374C6">
              <w:rPr>
                <w:i/>
                <w:iCs/>
              </w:rPr>
              <w:t>How are districts and schools using APTT as a lever to scale, spread, and sustain equitable family engagement strategies?</w:t>
            </w:r>
          </w:p>
        </w:tc>
        <w:tc>
          <w:tcPr>
            <w:tcW w:w="1904" w:type="pct"/>
            <w:vMerge w:val="restart"/>
          </w:tcPr>
          <w:p w14:paraId="0BE90B3D" w14:textId="77777777" w:rsidR="00FE6BBE" w:rsidRDefault="00FE6BBE" w:rsidP="00FE6BBE">
            <w:pPr>
              <w:pStyle w:val="TableBullets"/>
              <w:framePr w:hSpace="0" w:wrap="auto" w:vAnchor="margin" w:hAnchor="text" w:xAlign="left" w:yAlign="inline"/>
              <w:numPr>
                <w:ilvl w:val="0"/>
                <w:numId w:val="7"/>
              </w:numPr>
              <w:ind w:left="360"/>
            </w:pPr>
            <w:r>
              <w:t xml:space="preserve">Supportive systems conditions (shared vision, aligned structures, staff capacity, data) </w:t>
            </w:r>
          </w:p>
          <w:p w14:paraId="0660E95F" w14:textId="77777777" w:rsidR="00FE6BBE" w:rsidRDefault="00FE6BBE" w:rsidP="00FE6BBE">
            <w:pPr>
              <w:pStyle w:val="TableBullets"/>
              <w:framePr w:hSpace="0" w:wrap="auto" w:vAnchor="margin" w:hAnchor="text" w:xAlign="left" w:yAlign="inline"/>
              <w:numPr>
                <w:ilvl w:val="0"/>
                <w:numId w:val="7"/>
              </w:numPr>
              <w:ind w:left="360"/>
            </w:pPr>
            <w:r>
              <w:t xml:space="preserve">External </w:t>
            </w:r>
            <w:proofErr w:type="gramStart"/>
            <w:r>
              <w:t>supports</w:t>
            </w:r>
            <w:proofErr w:type="gramEnd"/>
            <w:r>
              <w:t xml:space="preserve"> (e.g., WestEd, CCER, Education Northwest)</w:t>
            </w:r>
          </w:p>
        </w:tc>
        <w:tc>
          <w:tcPr>
            <w:tcW w:w="1509" w:type="pct"/>
            <w:vMerge w:val="restart"/>
          </w:tcPr>
          <w:p w14:paraId="4EE59C8E" w14:textId="77777777" w:rsidR="00FE6BBE" w:rsidRDefault="00FE6BBE" w:rsidP="00FE6BBE">
            <w:pPr>
              <w:pStyle w:val="TableBullets"/>
              <w:framePr w:hSpace="0" w:wrap="auto" w:vAnchor="margin" w:hAnchor="text" w:xAlign="left" w:yAlign="inline"/>
              <w:numPr>
                <w:ilvl w:val="0"/>
                <w:numId w:val="7"/>
              </w:numPr>
              <w:ind w:left="360"/>
            </w:pPr>
            <w:r>
              <w:t xml:space="preserve">District staff focus groups </w:t>
            </w:r>
          </w:p>
          <w:p w14:paraId="59B3D285" w14:textId="77777777" w:rsidR="00FE6BBE" w:rsidRDefault="00FE6BBE" w:rsidP="00FE6BBE">
            <w:pPr>
              <w:pStyle w:val="TableBullets"/>
              <w:framePr w:hSpace="0" w:wrap="auto" w:vAnchor="margin" w:hAnchor="text" w:xAlign="left" w:yAlign="inline"/>
              <w:numPr>
                <w:ilvl w:val="0"/>
                <w:numId w:val="7"/>
              </w:numPr>
              <w:ind w:left="360"/>
            </w:pPr>
            <w:r>
              <w:t>School leader focus groups</w:t>
            </w:r>
          </w:p>
          <w:p w14:paraId="62A01779" w14:textId="77777777" w:rsidR="00FE6BBE" w:rsidRDefault="00FE6BBE" w:rsidP="00FE6BBE">
            <w:pPr>
              <w:pStyle w:val="TableBullets"/>
              <w:framePr w:hSpace="0" w:wrap="auto" w:vAnchor="margin" w:hAnchor="text" w:xAlign="left" w:yAlign="inline"/>
              <w:numPr>
                <w:ilvl w:val="0"/>
                <w:numId w:val="7"/>
              </w:numPr>
              <w:ind w:left="360"/>
            </w:pPr>
            <w:r>
              <w:t>Teacher focus groups (Highline only)</w:t>
            </w:r>
          </w:p>
        </w:tc>
      </w:tr>
      <w:tr w:rsidR="00FE6BBE" w:rsidRPr="00974AF4" w14:paraId="4C6EB265" w14:textId="77777777" w:rsidTr="00FE6BBE">
        <w:trPr>
          <w:trHeight w:val="480"/>
        </w:trPr>
        <w:tc>
          <w:tcPr>
            <w:tcW w:w="1587" w:type="pct"/>
            <w:vMerge/>
          </w:tcPr>
          <w:p w14:paraId="5C49B484" w14:textId="77777777" w:rsidR="00FE6BBE" w:rsidRPr="004374C6" w:rsidRDefault="00FE6BBE" w:rsidP="00FE6BBE">
            <w:pPr>
              <w:pStyle w:val="TableNumberedList"/>
              <w:ind w:left="360"/>
              <w:rPr>
                <w:i/>
                <w:iCs/>
              </w:rPr>
            </w:pPr>
          </w:p>
        </w:tc>
        <w:tc>
          <w:tcPr>
            <w:tcW w:w="1904" w:type="pct"/>
            <w:vMerge/>
          </w:tcPr>
          <w:p w14:paraId="129F14C8" w14:textId="77777777" w:rsidR="00FE6BBE" w:rsidRDefault="00FE6BBE" w:rsidP="00FE6BBE">
            <w:pPr>
              <w:pStyle w:val="TableBullets"/>
              <w:framePr w:hSpace="0" w:wrap="auto" w:vAnchor="margin" w:hAnchor="text" w:xAlign="left" w:yAlign="inline"/>
              <w:numPr>
                <w:ilvl w:val="0"/>
                <w:numId w:val="7"/>
              </w:numPr>
              <w:ind w:left="360"/>
            </w:pPr>
          </w:p>
        </w:tc>
        <w:tc>
          <w:tcPr>
            <w:tcW w:w="1509" w:type="pct"/>
            <w:vMerge/>
          </w:tcPr>
          <w:p w14:paraId="7BECF48D" w14:textId="77777777" w:rsidR="00FE6BBE" w:rsidRDefault="00FE6BBE" w:rsidP="00FE6BBE">
            <w:pPr>
              <w:pStyle w:val="TableBullets"/>
              <w:framePr w:hSpace="0" w:wrap="auto" w:vAnchor="margin" w:hAnchor="text" w:xAlign="left" w:yAlign="inline"/>
              <w:numPr>
                <w:ilvl w:val="0"/>
                <w:numId w:val="7"/>
              </w:numPr>
              <w:ind w:left="360"/>
            </w:pPr>
          </w:p>
        </w:tc>
      </w:tr>
      <w:tr w:rsidR="00FE6BBE" w:rsidRPr="00974AF4" w14:paraId="2408F82A" w14:textId="77777777" w:rsidTr="00FE6BBE">
        <w:trPr>
          <w:trHeight w:val="480"/>
        </w:trPr>
        <w:tc>
          <w:tcPr>
            <w:tcW w:w="1587" w:type="pct"/>
            <w:vMerge/>
          </w:tcPr>
          <w:p w14:paraId="4DBE9931" w14:textId="77777777" w:rsidR="00FE6BBE" w:rsidRPr="004374C6" w:rsidRDefault="00FE6BBE" w:rsidP="00FE6BBE">
            <w:pPr>
              <w:pStyle w:val="TableNumberedList"/>
              <w:ind w:left="360"/>
              <w:rPr>
                <w:i/>
                <w:iCs/>
              </w:rPr>
            </w:pPr>
          </w:p>
        </w:tc>
        <w:tc>
          <w:tcPr>
            <w:tcW w:w="1904" w:type="pct"/>
            <w:vMerge/>
          </w:tcPr>
          <w:p w14:paraId="2407D81A" w14:textId="77777777" w:rsidR="00FE6BBE" w:rsidRDefault="00FE6BBE" w:rsidP="00FE6BBE">
            <w:pPr>
              <w:pStyle w:val="TableBullets"/>
              <w:framePr w:hSpace="0" w:wrap="auto" w:vAnchor="margin" w:hAnchor="text" w:xAlign="left" w:yAlign="inline"/>
              <w:numPr>
                <w:ilvl w:val="0"/>
                <w:numId w:val="7"/>
              </w:numPr>
              <w:ind w:left="360"/>
            </w:pPr>
          </w:p>
        </w:tc>
        <w:tc>
          <w:tcPr>
            <w:tcW w:w="1509" w:type="pct"/>
            <w:vMerge/>
          </w:tcPr>
          <w:p w14:paraId="5BFA151E" w14:textId="77777777" w:rsidR="00FE6BBE" w:rsidRDefault="00FE6BBE" w:rsidP="00FE6BBE">
            <w:pPr>
              <w:pStyle w:val="TableBullets"/>
              <w:framePr w:hSpace="0" w:wrap="auto" w:vAnchor="margin" w:hAnchor="text" w:xAlign="left" w:yAlign="inline"/>
              <w:numPr>
                <w:ilvl w:val="0"/>
                <w:numId w:val="7"/>
              </w:numPr>
              <w:ind w:left="360"/>
            </w:pPr>
          </w:p>
        </w:tc>
      </w:tr>
      <w:tr w:rsidR="00FE6BBE" w:rsidRPr="00974AF4" w14:paraId="3E1FF847" w14:textId="77777777" w:rsidTr="00FE6BBE">
        <w:trPr>
          <w:trHeight w:val="1115"/>
        </w:trPr>
        <w:tc>
          <w:tcPr>
            <w:tcW w:w="1587" w:type="pct"/>
          </w:tcPr>
          <w:p w14:paraId="07253C0D" w14:textId="77777777" w:rsidR="00FE6BBE" w:rsidRPr="00FE6BBE" w:rsidRDefault="00FE6BBE" w:rsidP="00FE6BBE">
            <w:pPr>
              <w:pStyle w:val="TableNumberedList"/>
              <w:ind w:left="360"/>
              <w:rPr>
                <w:i/>
                <w:iCs/>
              </w:rPr>
            </w:pPr>
            <w:r w:rsidRPr="004374C6">
              <w:rPr>
                <w:i/>
                <w:iCs/>
              </w:rPr>
              <w:t>What are families’ priorities for engaging in two-way partnerships with schools, especially BIPOC families?</w:t>
            </w:r>
          </w:p>
        </w:tc>
        <w:tc>
          <w:tcPr>
            <w:tcW w:w="1904" w:type="pct"/>
          </w:tcPr>
          <w:p w14:paraId="3A7D7B91" w14:textId="77777777" w:rsidR="00FE6BBE" w:rsidRDefault="00FE6BBE" w:rsidP="00FE6BBE">
            <w:pPr>
              <w:pStyle w:val="TableBullets"/>
              <w:framePr w:hSpace="0" w:wrap="auto" w:vAnchor="margin" w:hAnchor="text" w:xAlign="left" w:yAlign="inline"/>
              <w:numPr>
                <w:ilvl w:val="0"/>
                <w:numId w:val="7"/>
              </w:numPr>
              <w:ind w:left="360"/>
            </w:pPr>
            <w:r>
              <w:t xml:space="preserve">Perceptions of APTT </w:t>
            </w:r>
          </w:p>
          <w:p w14:paraId="7AFA3008" w14:textId="77777777" w:rsidR="00FE6BBE" w:rsidRDefault="00FE6BBE" w:rsidP="00FE6BBE">
            <w:pPr>
              <w:pStyle w:val="TableBullets"/>
              <w:framePr w:hSpace="0" w:wrap="auto" w:vAnchor="margin" w:hAnchor="text" w:xAlign="left" w:yAlign="inline"/>
              <w:numPr>
                <w:ilvl w:val="0"/>
                <w:numId w:val="7"/>
              </w:numPr>
              <w:ind w:left="360"/>
            </w:pPr>
            <w:r>
              <w:t xml:space="preserve">Recommendations and supports needed </w:t>
            </w:r>
          </w:p>
        </w:tc>
        <w:tc>
          <w:tcPr>
            <w:tcW w:w="1509" w:type="pct"/>
          </w:tcPr>
          <w:p w14:paraId="6B11923F" w14:textId="77777777" w:rsidR="00FE6BBE" w:rsidRDefault="00FE6BBE" w:rsidP="00FE6BBE">
            <w:pPr>
              <w:pStyle w:val="TableBullets"/>
              <w:framePr w:hSpace="0" w:wrap="auto" w:vAnchor="margin" w:hAnchor="text" w:xAlign="left" w:yAlign="inline"/>
              <w:numPr>
                <w:ilvl w:val="0"/>
                <w:numId w:val="7"/>
              </w:numPr>
              <w:ind w:left="360"/>
            </w:pPr>
            <w:r>
              <w:t>Annual family survey</w:t>
            </w:r>
          </w:p>
          <w:p w14:paraId="1C247818" w14:textId="77777777" w:rsidR="00FE6BBE" w:rsidRDefault="00FE6BBE" w:rsidP="00FE6BBE">
            <w:pPr>
              <w:pStyle w:val="TableBullets"/>
              <w:framePr w:hSpace="0" w:wrap="auto" w:vAnchor="margin" w:hAnchor="text" w:xAlign="left" w:yAlign="inline"/>
              <w:numPr>
                <w:ilvl w:val="0"/>
                <w:numId w:val="7"/>
              </w:numPr>
              <w:ind w:left="360"/>
            </w:pPr>
            <w:r>
              <w:t>Exit surveys (Highline only)</w:t>
            </w:r>
          </w:p>
        </w:tc>
      </w:tr>
      <w:tr w:rsidR="00FE6BBE" w:rsidRPr="00974AF4" w14:paraId="114F90DD" w14:textId="77777777" w:rsidTr="00FE6BBE">
        <w:trPr>
          <w:trHeight w:val="1260"/>
        </w:trPr>
        <w:tc>
          <w:tcPr>
            <w:tcW w:w="1587" w:type="pct"/>
          </w:tcPr>
          <w:p w14:paraId="6B84812D" w14:textId="77777777" w:rsidR="00FE6BBE" w:rsidRPr="004374C6" w:rsidRDefault="00FE6BBE" w:rsidP="00FE6BBE">
            <w:pPr>
              <w:pStyle w:val="TableNumberedList"/>
              <w:ind w:left="360"/>
              <w:rPr>
                <w:i/>
                <w:iCs/>
              </w:rPr>
            </w:pPr>
            <w:r w:rsidRPr="004374C6">
              <w:rPr>
                <w:i/>
                <w:iCs/>
              </w:rPr>
              <w:t xml:space="preserve">What evidence is there that districts and schools are increasing their capacity for equitable family-school partnership, particularly with BIPOC families? </w:t>
            </w:r>
          </w:p>
        </w:tc>
        <w:tc>
          <w:tcPr>
            <w:tcW w:w="1904" w:type="pct"/>
          </w:tcPr>
          <w:p w14:paraId="555C7CD4" w14:textId="77777777" w:rsidR="00FE6BBE" w:rsidRDefault="00FE6BBE" w:rsidP="00FE6BBE">
            <w:pPr>
              <w:pStyle w:val="TableBullets"/>
              <w:framePr w:hSpace="0" w:wrap="auto" w:vAnchor="margin" w:hAnchor="text" w:xAlign="left" w:yAlign="inline"/>
              <w:numPr>
                <w:ilvl w:val="0"/>
                <w:numId w:val="7"/>
              </w:numPr>
              <w:ind w:left="360"/>
            </w:pPr>
            <w:r>
              <w:t xml:space="preserve">School leader and teacher capacity </w:t>
            </w:r>
          </w:p>
          <w:p w14:paraId="582DB6FE" w14:textId="77777777" w:rsidR="00FE6BBE" w:rsidRDefault="00FE6BBE" w:rsidP="00FE6BBE">
            <w:pPr>
              <w:pStyle w:val="TableBullets"/>
              <w:framePr w:hSpace="0" w:wrap="auto" w:vAnchor="margin" w:hAnchor="text" w:xAlign="left" w:yAlign="inline"/>
              <w:numPr>
                <w:ilvl w:val="0"/>
                <w:numId w:val="7"/>
              </w:numPr>
              <w:ind w:left="360"/>
            </w:pPr>
            <w:r>
              <w:t>Family capacity</w:t>
            </w:r>
          </w:p>
          <w:p w14:paraId="6CD21047" w14:textId="77777777" w:rsidR="00FE6BBE" w:rsidRDefault="00FE6BBE" w:rsidP="00FE6BBE">
            <w:pPr>
              <w:pStyle w:val="TableBullets"/>
              <w:framePr w:hSpace="0" w:wrap="auto" w:vAnchor="margin" w:hAnchor="text" w:xAlign="left" w:yAlign="inline"/>
              <w:numPr>
                <w:ilvl w:val="0"/>
                <w:numId w:val="7"/>
              </w:numPr>
              <w:ind w:left="360"/>
            </w:pPr>
            <w:r>
              <w:t xml:space="preserve">Student benefits </w:t>
            </w:r>
          </w:p>
        </w:tc>
        <w:tc>
          <w:tcPr>
            <w:tcW w:w="1509" w:type="pct"/>
          </w:tcPr>
          <w:p w14:paraId="51C7641C" w14:textId="77777777" w:rsidR="00FE6BBE" w:rsidRDefault="00FE6BBE" w:rsidP="00FE6BBE">
            <w:pPr>
              <w:pStyle w:val="TableBullets"/>
              <w:framePr w:hSpace="0" w:wrap="auto" w:vAnchor="margin" w:hAnchor="text" w:xAlign="left" w:yAlign="inline"/>
              <w:numPr>
                <w:ilvl w:val="0"/>
                <w:numId w:val="7"/>
              </w:numPr>
              <w:ind w:left="360"/>
            </w:pPr>
            <w:r>
              <w:t xml:space="preserve">District staff focus groups </w:t>
            </w:r>
          </w:p>
          <w:p w14:paraId="69586ACC" w14:textId="77777777" w:rsidR="00FE6BBE" w:rsidRDefault="00FE6BBE" w:rsidP="00FE6BBE">
            <w:pPr>
              <w:pStyle w:val="TableBullets"/>
              <w:framePr w:hSpace="0" w:wrap="auto" w:vAnchor="margin" w:hAnchor="text" w:xAlign="left" w:yAlign="inline"/>
              <w:numPr>
                <w:ilvl w:val="0"/>
                <w:numId w:val="7"/>
              </w:numPr>
              <w:ind w:left="360"/>
            </w:pPr>
            <w:r>
              <w:t>School leader focus groups</w:t>
            </w:r>
          </w:p>
          <w:p w14:paraId="00061225" w14:textId="77777777" w:rsidR="00FE6BBE" w:rsidRDefault="00FE6BBE" w:rsidP="00FE6BBE">
            <w:pPr>
              <w:pStyle w:val="TableBullets"/>
              <w:framePr w:hSpace="0" w:wrap="auto" w:vAnchor="margin" w:hAnchor="text" w:xAlign="left" w:yAlign="inline"/>
              <w:numPr>
                <w:ilvl w:val="0"/>
                <w:numId w:val="7"/>
              </w:numPr>
              <w:ind w:left="360"/>
            </w:pPr>
            <w:r>
              <w:t>Teacher focus groups (Highline only)</w:t>
            </w:r>
          </w:p>
          <w:p w14:paraId="03F2B67D" w14:textId="77777777" w:rsidR="00FE6BBE" w:rsidRDefault="00FE6BBE" w:rsidP="00FE6BBE">
            <w:pPr>
              <w:pStyle w:val="TableBullets"/>
              <w:framePr w:hSpace="0" w:wrap="auto" w:vAnchor="margin" w:hAnchor="text" w:xAlign="left" w:yAlign="inline"/>
              <w:numPr>
                <w:ilvl w:val="0"/>
                <w:numId w:val="7"/>
              </w:numPr>
              <w:ind w:left="360"/>
            </w:pPr>
            <w:r>
              <w:t>Annual family survey</w:t>
            </w:r>
          </w:p>
        </w:tc>
      </w:tr>
    </w:tbl>
    <w:p w14:paraId="158A342A" w14:textId="1B336064" w:rsidR="00FE6BBE" w:rsidRPr="00FE6BBE" w:rsidRDefault="00FE6BBE" w:rsidP="00AE7007">
      <w:pPr>
        <w:pStyle w:val="TableFigureSource"/>
      </w:pPr>
      <w:r>
        <w:t>Source: Education Northwest.</w:t>
      </w:r>
    </w:p>
    <w:p w14:paraId="6CEE9E88" w14:textId="38F552C5" w:rsidR="002D5B71" w:rsidRDefault="005A4015" w:rsidP="00E07E66">
      <w:pPr>
        <w:pStyle w:val="Heading4"/>
      </w:pPr>
      <w:r w:rsidRPr="00273F55">
        <w:lastRenderedPageBreak/>
        <w:t>Qualitative</w:t>
      </w:r>
      <w:r w:rsidR="00A34824" w:rsidRPr="00273F55">
        <w:t xml:space="preserve"> data</w:t>
      </w:r>
    </w:p>
    <w:p w14:paraId="7809B830" w14:textId="375CEFAC" w:rsidR="00CE5CFA" w:rsidRPr="00CE5CFA" w:rsidRDefault="00CE5CFA" w:rsidP="00CE5CFA">
      <w:r>
        <w:t>To understand district</w:t>
      </w:r>
      <w:r w:rsidR="00A54080">
        <w:t xml:space="preserve"> and school </w:t>
      </w:r>
      <w:r>
        <w:t>progress on readiness activities, the evaluation team</w:t>
      </w:r>
      <w:r w:rsidR="00A90421">
        <w:t xml:space="preserve"> conducted </w:t>
      </w:r>
      <w:r w:rsidR="001B7C40">
        <w:t xml:space="preserve">interviews and focus groups with </w:t>
      </w:r>
      <w:r w:rsidR="00D946A5">
        <w:t xml:space="preserve">a total of 33 </w:t>
      </w:r>
      <w:r w:rsidR="001B7C40">
        <w:t>school and district staff</w:t>
      </w:r>
      <w:r w:rsidR="00D946A5">
        <w:t xml:space="preserve"> </w:t>
      </w:r>
      <w:r w:rsidR="00FE6BBE">
        <w:t xml:space="preserve">members </w:t>
      </w:r>
      <w:r w:rsidR="00D946A5">
        <w:t>across the two districts</w:t>
      </w:r>
      <w:r w:rsidR="004A114B">
        <w:t xml:space="preserve"> (table 2)</w:t>
      </w:r>
      <w:r w:rsidR="001B7C40">
        <w:t>.</w:t>
      </w:r>
      <w:r w:rsidR="00E2419F">
        <w:t xml:space="preserve"> </w:t>
      </w:r>
      <w:r w:rsidR="005E24F8">
        <w:t>We asked district</w:t>
      </w:r>
      <w:r w:rsidR="00504D02">
        <w:t xml:space="preserve"> staff</w:t>
      </w:r>
      <w:r w:rsidR="00FE6BBE">
        <w:t xml:space="preserve"> members</w:t>
      </w:r>
      <w:r w:rsidR="00515C05">
        <w:t xml:space="preserve"> </w:t>
      </w:r>
      <w:r w:rsidR="00852258">
        <w:t>to reflect on overall progress in the district related to family engagemen</w:t>
      </w:r>
      <w:r w:rsidR="005E24F8">
        <w:t>t. In Highline</w:t>
      </w:r>
      <w:r w:rsidR="00852258">
        <w:t xml:space="preserve"> we asked </w:t>
      </w:r>
      <w:r w:rsidR="00515C05">
        <w:t xml:space="preserve">new school leaders and teachers to </w:t>
      </w:r>
      <w:r w:rsidR="00852258">
        <w:t>share insights from their first year of APTT implementation</w:t>
      </w:r>
      <w:r w:rsidR="00B00FC4">
        <w:t xml:space="preserve"> and the support they received in this process. </w:t>
      </w:r>
      <w:r w:rsidR="00A76DF3">
        <w:t>Since no schools implemented APTT</w:t>
      </w:r>
      <w:r w:rsidR="00A00CB6">
        <w:t xml:space="preserve"> in Auburn</w:t>
      </w:r>
      <w:r w:rsidR="00A76DF3">
        <w:t xml:space="preserve">, we </w:t>
      </w:r>
      <w:r w:rsidR="00773F0D">
        <w:t>asked</w:t>
      </w:r>
      <w:r w:rsidR="00A00CB6">
        <w:t xml:space="preserve"> their </w:t>
      </w:r>
      <w:r w:rsidR="00B00FC4">
        <w:t>school leaders</w:t>
      </w:r>
      <w:r w:rsidR="00200122">
        <w:t xml:space="preserve"> about how</w:t>
      </w:r>
      <w:r w:rsidR="00B00FC4">
        <w:t xml:space="preserve"> they approach family engagement as a school and as a district, </w:t>
      </w:r>
      <w:r w:rsidR="00F33FA2">
        <w:t xml:space="preserve">as well as </w:t>
      </w:r>
      <w:r w:rsidR="00B00FC4">
        <w:t>the</w:t>
      </w:r>
      <w:r w:rsidR="00200122">
        <w:t xml:space="preserve"> potential for APTT to support this work. </w:t>
      </w:r>
      <w:r w:rsidR="00A76DF3">
        <w:t xml:space="preserve">We did not collect data with any teachers in Auburn due to the lack of school-level implementation. </w:t>
      </w:r>
    </w:p>
    <w:p w14:paraId="7DEB65BD" w14:textId="7A07E0E1" w:rsidR="0012135B" w:rsidRDefault="0012135B" w:rsidP="0012135B">
      <w:pPr>
        <w:pStyle w:val="TableHeading"/>
      </w:pPr>
      <w:bookmarkStart w:id="10" w:name="_Toc174718891"/>
      <w:bookmarkStart w:id="11" w:name="_Toc178347373"/>
      <w:r>
        <w:t xml:space="preserve">Table </w:t>
      </w:r>
      <w:r w:rsidR="00CE5CFA">
        <w:t>2</w:t>
      </w:r>
      <w:r w:rsidR="00FE6BBE">
        <w:t>.</w:t>
      </w:r>
      <w:r>
        <w:t xml:space="preserve"> District and school staff interview and focus group participants, spring 2024</w:t>
      </w:r>
      <w:bookmarkEnd w:id="10"/>
      <w:bookmarkEnd w:id="11"/>
    </w:p>
    <w:tbl>
      <w:tblPr>
        <w:tblStyle w:val="TableGrid"/>
        <w:tblpPr w:leftFromText="180" w:rightFromText="180" w:vertAnchor="text" w:horzAnchor="margin" w:tblpY="184"/>
        <w:tblW w:w="5000" w:type="pct"/>
        <w:tblBorders>
          <w:left w:val="none" w:sz="0" w:space="0" w:color="auto"/>
          <w:right w:val="none" w:sz="0" w:space="0" w:color="auto"/>
        </w:tblBorders>
        <w:shd w:val="clear" w:color="auto" w:fill="FFFFFE" w:themeFill="background1"/>
        <w:tblLook w:val="04A0" w:firstRow="1" w:lastRow="0" w:firstColumn="1" w:lastColumn="0" w:noHBand="0" w:noVBand="1"/>
      </w:tblPr>
      <w:tblGrid>
        <w:gridCol w:w="3308"/>
        <w:gridCol w:w="2018"/>
        <w:gridCol w:w="2018"/>
        <w:gridCol w:w="2016"/>
      </w:tblGrid>
      <w:tr w:rsidR="00C209CE" w:rsidRPr="00E51232" w14:paraId="66EAD928" w14:textId="4C48A7AF" w:rsidTr="00FC513B">
        <w:trPr>
          <w:trHeight w:val="440"/>
          <w:tblHeader/>
        </w:trPr>
        <w:tc>
          <w:tcPr>
            <w:tcW w:w="1767" w:type="pct"/>
            <w:shd w:val="clear" w:color="auto" w:fill="FFFFFE" w:themeFill="background1"/>
            <w:tcMar>
              <w:left w:w="108" w:type="dxa"/>
              <w:right w:w="108" w:type="dxa"/>
            </w:tcMar>
          </w:tcPr>
          <w:p w14:paraId="4AAB0356" w14:textId="687746FC" w:rsidR="00C209CE" w:rsidRPr="00FE6BBE" w:rsidRDefault="00C209CE" w:rsidP="00AE7007">
            <w:pPr>
              <w:pStyle w:val="TableColumnHeading"/>
            </w:pPr>
            <w:r w:rsidRPr="00FE6BBE">
              <w:t xml:space="preserve">Educator </w:t>
            </w:r>
            <w:r w:rsidR="00FE6BBE">
              <w:t>r</w:t>
            </w:r>
            <w:r w:rsidRPr="00FE6BBE">
              <w:t xml:space="preserve">ole </w:t>
            </w:r>
          </w:p>
        </w:tc>
        <w:tc>
          <w:tcPr>
            <w:tcW w:w="1078" w:type="pct"/>
            <w:shd w:val="clear" w:color="auto" w:fill="FFFFFE" w:themeFill="background1"/>
          </w:tcPr>
          <w:p w14:paraId="1DABE7DD" w14:textId="6FA8192E" w:rsidR="00C209CE" w:rsidRPr="00FE6BBE" w:rsidRDefault="00C209CE" w:rsidP="00AE7007">
            <w:pPr>
              <w:pStyle w:val="TableColumnHeading"/>
            </w:pPr>
            <w:r w:rsidRPr="00FE6BBE">
              <w:t>Number of participants, Auburn</w:t>
            </w:r>
          </w:p>
        </w:tc>
        <w:tc>
          <w:tcPr>
            <w:tcW w:w="1078" w:type="pct"/>
            <w:shd w:val="clear" w:color="auto" w:fill="FFFFFE" w:themeFill="background1"/>
          </w:tcPr>
          <w:p w14:paraId="0AC3D86C" w14:textId="23D1CFF2" w:rsidR="00C209CE" w:rsidRPr="00FE6BBE" w:rsidRDefault="00C209CE" w:rsidP="00AE7007">
            <w:pPr>
              <w:pStyle w:val="TableColumnHeading"/>
            </w:pPr>
            <w:r w:rsidRPr="00FE6BBE">
              <w:t>Number of participants, Highline</w:t>
            </w:r>
          </w:p>
        </w:tc>
        <w:tc>
          <w:tcPr>
            <w:tcW w:w="1077" w:type="pct"/>
            <w:shd w:val="clear" w:color="auto" w:fill="FFFFFE" w:themeFill="background1"/>
          </w:tcPr>
          <w:p w14:paraId="1A55D2F2" w14:textId="465A1514" w:rsidR="00C209CE" w:rsidRPr="00FE6BBE" w:rsidRDefault="00C209CE" w:rsidP="00AE7007">
            <w:pPr>
              <w:pStyle w:val="TableColumnHeading"/>
            </w:pPr>
            <w:r w:rsidRPr="00FE6BBE">
              <w:t xml:space="preserve">Total number of participants </w:t>
            </w:r>
          </w:p>
        </w:tc>
      </w:tr>
      <w:tr w:rsidR="00C209CE" w:rsidRPr="00E51232" w14:paraId="56EF0042" w14:textId="47A89B3A" w:rsidTr="00FC513B">
        <w:trPr>
          <w:trHeight w:val="351"/>
        </w:trPr>
        <w:tc>
          <w:tcPr>
            <w:tcW w:w="1767" w:type="pct"/>
            <w:shd w:val="clear" w:color="auto" w:fill="FFFFFE" w:themeFill="background1"/>
            <w:tcMar>
              <w:left w:w="108" w:type="dxa"/>
              <w:right w:w="108" w:type="dxa"/>
            </w:tcMar>
          </w:tcPr>
          <w:p w14:paraId="5A99C57F" w14:textId="7AA96B58" w:rsidR="00C209CE" w:rsidRPr="00E51232" w:rsidRDefault="00C209CE" w:rsidP="00C209CE">
            <w:pPr>
              <w:pStyle w:val="TableText"/>
              <w:rPr>
                <w:bCs/>
              </w:rPr>
            </w:pPr>
            <w:r w:rsidRPr="00E51232">
              <w:rPr>
                <w:bCs/>
              </w:rPr>
              <w:t xml:space="preserve">District staff </w:t>
            </w:r>
            <w:r w:rsidR="00FE6BBE">
              <w:rPr>
                <w:bCs/>
              </w:rPr>
              <w:t>member</w:t>
            </w:r>
          </w:p>
        </w:tc>
        <w:tc>
          <w:tcPr>
            <w:tcW w:w="1078" w:type="pct"/>
            <w:shd w:val="clear" w:color="auto" w:fill="FFFFFE" w:themeFill="background1"/>
          </w:tcPr>
          <w:p w14:paraId="583A7D8A" w14:textId="5C04EE87" w:rsidR="00C209CE" w:rsidRPr="00E51232" w:rsidRDefault="00D46A58" w:rsidP="00C209CE">
            <w:pPr>
              <w:pStyle w:val="TableText"/>
              <w:rPr>
                <w:bCs/>
              </w:rPr>
            </w:pPr>
            <w:r w:rsidRPr="00E51232">
              <w:rPr>
                <w:bCs/>
              </w:rPr>
              <w:t>8</w:t>
            </w:r>
          </w:p>
        </w:tc>
        <w:tc>
          <w:tcPr>
            <w:tcW w:w="1078" w:type="pct"/>
            <w:shd w:val="clear" w:color="auto" w:fill="FFFFFE" w:themeFill="background1"/>
          </w:tcPr>
          <w:p w14:paraId="6C6A80AD" w14:textId="7FE1F9FF" w:rsidR="00C209CE" w:rsidRPr="00E51232" w:rsidRDefault="00C209CE" w:rsidP="00C209CE">
            <w:pPr>
              <w:pStyle w:val="TableText"/>
              <w:rPr>
                <w:bCs/>
              </w:rPr>
            </w:pPr>
            <w:r w:rsidRPr="00E51232">
              <w:rPr>
                <w:bCs/>
              </w:rPr>
              <w:t>7</w:t>
            </w:r>
          </w:p>
        </w:tc>
        <w:tc>
          <w:tcPr>
            <w:tcW w:w="1077" w:type="pct"/>
            <w:shd w:val="clear" w:color="auto" w:fill="FFFFFE" w:themeFill="background1"/>
          </w:tcPr>
          <w:p w14:paraId="2A57EC7E" w14:textId="7C0786B6" w:rsidR="00C209CE" w:rsidRPr="00E51232" w:rsidRDefault="00D46A58" w:rsidP="00C209CE">
            <w:pPr>
              <w:pStyle w:val="TableText"/>
              <w:rPr>
                <w:bCs/>
              </w:rPr>
            </w:pPr>
            <w:r w:rsidRPr="00E51232">
              <w:rPr>
                <w:bCs/>
              </w:rPr>
              <w:t>15</w:t>
            </w:r>
          </w:p>
        </w:tc>
      </w:tr>
      <w:tr w:rsidR="00C209CE" w:rsidRPr="00E51232" w14:paraId="1F2561D5" w14:textId="051B3771" w:rsidTr="00FC513B">
        <w:trPr>
          <w:trHeight w:val="351"/>
        </w:trPr>
        <w:tc>
          <w:tcPr>
            <w:tcW w:w="1767" w:type="pct"/>
            <w:shd w:val="clear" w:color="auto" w:fill="FFFFFE" w:themeFill="background1"/>
            <w:tcMar>
              <w:left w:w="108" w:type="dxa"/>
              <w:right w:w="108" w:type="dxa"/>
            </w:tcMar>
          </w:tcPr>
          <w:p w14:paraId="29E9B7C0" w14:textId="52170A08" w:rsidR="00C209CE" w:rsidRPr="00E51232" w:rsidRDefault="00D46A58" w:rsidP="00C209CE">
            <w:pPr>
              <w:pStyle w:val="TableText"/>
              <w:rPr>
                <w:bCs/>
              </w:rPr>
            </w:pPr>
            <w:r w:rsidRPr="00E51232">
              <w:rPr>
                <w:bCs/>
              </w:rPr>
              <w:t xml:space="preserve">School leader </w:t>
            </w:r>
          </w:p>
        </w:tc>
        <w:tc>
          <w:tcPr>
            <w:tcW w:w="1078" w:type="pct"/>
            <w:shd w:val="clear" w:color="auto" w:fill="FFFFFE" w:themeFill="background1"/>
          </w:tcPr>
          <w:p w14:paraId="063AF714" w14:textId="74B22275" w:rsidR="00C209CE" w:rsidRPr="00E51232" w:rsidRDefault="00D46A58" w:rsidP="00C209CE">
            <w:pPr>
              <w:pStyle w:val="TableText"/>
              <w:rPr>
                <w:bCs/>
              </w:rPr>
            </w:pPr>
            <w:r w:rsidRPr="00E51232">
              <w:rPr>
                <w:bCs/>
              </w:rPr>
              <w:t>2</w:t>
            </w:r>
          </w:p>
        </w:tc>
        <w:tc>
          <w:tcPr>
            <w:tcW w:w="1078" w:type="pct"/>
            <w:shd w:val="clear" w:color="auto" w:fill="FFFFFE" w:themeFill="background1"/>
          </w:tcPr>
          <w:p w14:paraId="193183A5" w14:textId="1B40B3C9" w:rsidR="00C209CE" w:rsidRPr="00E51232" w:rsidRDefault="00C209CE" w:rsidP="00C209CE">
            <w:pPr>
              <w:pStyle w:val="TableText"/>
              <w:rPr>
                <w:bCs/>
              </w:rPr>
            </w:pPr>
            <w:r w:rsidRPr="00E51232">
              <w:rPr>
                <w:bCs/>
              </w:rPr>
              <w:t>7</w:t>
            </w:r>
          </w:p>
        </w:tc>
        <w:tc>
          <w:tcPr>
            <w:tcW w:w="1077" w:type="pct"/>
            <w:shd w:val="clear" w:color="auto" w:fill="FFFFFE" w:themeFill="background1"/>
          </w:tcPr>
          <w:p w14:paraId="002A9870" w14:textId="47C7E722" w:rsidR="00C209CE" w:rsidRPr="00E51232" w:rsidRDefault="00D46A58" w:rsidP="00C209CE">
            <w:pPr>
              <w:pStyle w:val="TableText"/>
              <w:rPr>
                <w:bCs/>
              </w:rPr>
            </w:pPr>
            <w:r w:rsidRPr="00E51232">
              <w:rPr>
                <w:bCs/>
              </w:rPr>
              <w:t>9</w:t>
            </w:r>
          </w:p>
        </w:tc>
      </w:tr>
      <w:tr w:rsidR="00C209CE" w:rsidRPr="00E51232" w14:paraId="7ED90038" w14:textId="6C1387E8" w:rsidTr="00FC513B">
        <w:trPr>
          <w:trHeight w:val="351"/>
        </w:trPr>
        <w:tc>
          <w:tcPr>
            <w:tcW w:w="1767" w:type="pct"/>
            <w:shd w:val="clear" w:color="auto" w:fill="FFFFFE" w:themeFill="background1"/>
            <w:tcMar>
              <w:left w:w="108" w:type="dxa"/>
              <w:right w:w="108" w:type="dxa"/>
            </w:tcMar>
          </w:tcPr>
          <w:p w14:paraId="7826D841" w14:textId="4F121BC6" w:rsidR="00C209CE" w:rsidRPr="00E51232" w:rsidRDefault="00C209CE" w:rsidP="00C209CE">
            <w:pPr>
              <w:pStyle w:val="TableText"/>
              <w:rPr>
                <w:bCs/>
              </w:rPr>
            </w:pPr>
            <w:r w:rsidRPr="00E51232">
              <w:rPr>
                <w:bCs/>
              </w:rPr>
              <w:t xml:space="preserve">Teacher implementing APTT at </w:t>
            </w:r>
            <w:r w:rsidR="00FE6BBE">
              <w:rPr>
                <w:bCs/>
              </w:rPr>
              <w:t xml:space="preserve">a </w:t>
            </w:r>
            <w:r w:rsidRPr="00E51232">
              <w:rPr>
                <w:bCs/>
              </w:rPr>
              <w:t>new school</w:t>
            </w:r>
          </w:p>
        </w:tc>
        <w:tc>
          <w:tcPr>
            <w:tcW w:w="1078" w:type="pct"/>
            <w:shd w:val="clear" w:color="auto" w:fill="FFFFFE" w:themeFill="background1"/>
          </w:tcPr>
          <w:p w14:paraId="05433871" w14:textId="0C8DF52C" w:rsidR="00C209CE" w:rsidRPr="00E51232" w:rsidRDefault="00A76DF3" w:rsidP="00C209CE">
            <w:pPr>
              <w:pStyle w:val="TableText"/>
              <w:rPr>
                <w:bCs/>
              </w:rPr>
            </w:pPr>
            <w:r w:rsidRPr="00E51232">
              <w:rPr>
                <w:bCs/>
              </w:rPr>
              <w:t>N/A</w:t>
            </w:r>
          </w:p>
        </w:tc>
        <w:tc>
          <w:tcPr>
            <w:tcW w:w="1078" w:type="pct"/>
            <w:shd w:val="clear" w:color="auto" w:fill="FFFFFE" w:themeFill="background1"/>
          </w:tcPr>
          <w:p w14:paraId="48994AF2" w14:textId="1C3DDB25" w:rsidR="00C209CE" w:rsidRPr="00E51232" w:rsidRDefault="00C209CE" w:rsidP="00C209CE">
            <w:pPr>
              <w:pStyle w:val="TableText"/>
              <w:rPr>
                <w:bCs/>
              </w:rPr>
            </w:pPr>
            <w:r w:rsidRPr="00E51232">
              <w:rPr>
                <w:bCs/>
              </w:rPr>
              <w:t>9</w:t>
            </w:r>
          </w:p>
        </w:tc>
        <w:tc>
          <w:tcPr>
            <w:tcW w:w="1077" w:type="pct"/>
            <w:shd w:val="clear" w:color="auto" w:fill="FFFFFE" w:themeFill="background1"/>
          </w:tcPr>
          <w:p w14:paraId="4451CCDC" w14:textId="5AFAD64C" w:rsidR="00C209CE" w:rsidRPr="00E51232" w:rsidRDefault="00D46A58" w:rsidP="00C209CE">
            <w:pPr>
              <w:pStyle w:val="TableText"/>
              <w:rPr>
                <w:bCs/>
              </w:rPr>
            </w:pPr>
            <w:r w:rsidRPr="00E51232">
              <w:rPr>
                <w:bCs/>
              </w:rPr>
              <w:t>9</w:t>
            </w:r>
          </w:p>
        </w:tc>
      </w:tr>
      <w:tr w:rsidR="00D946A5" w:rsidRPr="00E51232" w14:paraId="4BE7119C" w14:textId="77777777" w:rsidTr="00FC513B">
        <w:trPr>
          <w:trHeight w:val="351"/>
        </w:trPr>
        <w:tc>
          <w:tcPr>
            <w:tcW w:w="1767" w:type="pct"/>
            <w:shd w:val="clear" w:color="auto" w:fill="FFFFFE" w:themeFill="background1"/>
            <w:tcMar>
              <w:left w:w="108" w:type="dxa"/>
              <w:right w:w="108" w:type="dxa"/>
            </w:tcMar>
          </w:tcPr>
          <w:p w14:paraId="58DF460B" w14:textId="0991A07F" w:rsidR="00D946A5" w:rsidRPr="00E51232" w:rsidRDefault="00D946A5" w:rsidP="00C209CE">
            <w:pPr>
              <w:pStyle w:val="TableText"/>
              <w:rPr>
                <w:b/>
              </w:rPr>
            </w:pPr>
            <w:r w:rsidRPr="00E51232">
              <w:rPr>
                <w:b/>
              </w:rPr>
              <w:t>Total pa</w:t>
            </w:r>
            <w:r w:rsidR="004A114B" w:rsidRPr="00E51232">
              <w:rPr>
                <w:b/>
              </w:rPr>
              <w:t xml:space="preserve">rticipants </w:t>
            </w:r>
          </w:p>
        </w:tc>
        <w:tc>
          <w:tcPr>
            <w:tcW w:w="1078" w:type="pct"/>
            <w:shd w:val="clear" w:color="auto" w:fill="FFFFFE" w:themeFill="background1"/>
          </w:tcPr>
          <w:p w14:paraId="088EF40F" w14:textId="513FE189" w:rsidR="00D946A5" w:rsidRPr="00E51232" w:rsidRDefault="004A114B" w:rsidP="00C209CE">
            <w:pPr>
              <w:pStyle w:val="TableText"/>
              <w:rPr>
                <w:b/>
              </w:rPr>
            </w:pPr>
            <w:r w:rsidRPr="00E51232">
              <w:rPr>
                <w:b/>
              </w:rPr>
              <w:t>10</w:t>
            </w:r>
          </w:p>
        </w:tc>
        <w:tc>
          <w:tcPr>
            <w:tcW w:w="1078" w:type="pct"/>
            <w:shd w:val="clear" w:color="auto" w:fill="FFFFFE" w:themeFill="background1"/>
          </w:tcPr>
          <w:p w14:paraId="6F3591AD" w14:textId="41982E2F" w:rsidR="00D946A5" w:rsidRPr="00E51232" w:rsidRDefault="004A114B" w:rsidP="00C209CE">
            <w:pPr>
              <w:pStyle w:val="TableText"/>
              <w:rPr>
                <w:b/>
              </w:rPr>
            </w:pPr>
            <w:r w:rsidRPr="00E51232">
              <w:rPr>
                <w:b/>
              </w:rPr>
              <w:t>23</w:t>
            </w:r>
          </w:p>
        </w:tc>
        <w:tc>
          <w:tcPr>
            <w:tcW w:w="1077" w:type="pct"/>
            <w:shd w:val="clear" w:color="auto" w:fill="FFFFFE" w:themeFill="background1"/>
          </w:tcPr>
          <w:p w14:paraId="75229CD2" w14:textId="36F5DD3A" w:rsidR="00D946A5" w:rsidRPr="00E51232" w:rsidRDefault="00D946A5" w:rsidP="00C209CE">
            <w:pPr>
              <w:pStyle w:val="TableText"/>
              <w:rPr>
                <w:b/>
              </w:rPr>
            </w:pPr>
            <w:r w:rsidRPr="00E51232">
              <w:rPr>
                <w:b/>
              </w:rPr>
              <w:t>33</w:t>
            </w:r>
          </w:p>
        </w:tc>
      </w:tr>
    </w:tbl>
    <w:p w14:paraId="1427127D" w14:textId="485A0A48" w:rsidR="00FE6BBE" w:rsidRPr="00FE6BBE" w:rsidRDefault="00FE6BBE" w:rsidP="00AE7007">
      <w:pPr>
        <w:pStyle w:val="TableFigureSource"/>
      </w:pPr>
      <w:r>
        <w:t>Source: Education Northwest.</w:t>
      </w:r>
    </w:p>
    <w:p w14:paraId="5DE855AA" w14:textId="04C0536D" w:rsidR="002D5B71" w:rsidRDefault="0049412B" w:rsidP="00E07E66">
      <w:pPr>
        <w:pStyle w:val="Heading4"/>
      </w:pPr>
      <w:r w:rsidRPr="004A114B">
        <w:t xml:space="preserve">Family </w:t>
      </w:r>
      <w:r w:rsidR="00FE6BBE">
        <w:t>s</w:t>
      </w:r>
      <w:r w:rsidR="005A4015" w:rsidRPr="004A114B">
        <w:t>urveys</w:t>
      </w:r>
    </w:p>
    <w:p w14:paraId="127D334D" w14:textId="0F2A27CD" w:rsidR="00A76DF3" w:rsidRDefault="0010793A" w:rsidP="002861F5">
      <w:r>
        <w:t>Education Northwest continued to facilitate data capacity</w:t>
      </w:r>
      <w:r w:rsidR="00FE6BBE">
        <w:t>-</w:t>
      </w:r>
      <w:r>
        <w:t xml:space="preserve">building activities with Auburn and Highline district staff </w:t>
      </w:r>
      <w:r w:rsidR="00FE6BBE">
        <w:t xml:space="preserve">members </w:t>
      </w:r>
      <w:r>
        <w:t>during SY2023</w:t>
      </w:r>
      <w:r w:rsidR="00FE6BBE">
        <w:rPr>
          <w:rFonts w:cs="Calibri"/>
        </w:rPr>
        <w:t>–</w:t>
      </w:r>
      <w:r>
        <w:t>24. This included refining and conducti</w:t>
      </w:r>
      <w:r w:rsidR="002861F5">
        <w:t>ng three</w:t>
      </w:r>
      <w:r>
        <w:t xml:space="preserve"> family engagement surveys.</w:t>
      </w:r>
      <w:r w:rsidR="002861F5">
        <w:t xml:space="preserve"> </w:t>
      </w:r>
    </w:p>
    <w:p w14:paraId="3DC640F5" w14:textId="4F7B23F5" w:rsidR="00B016C6" w:rsidRDefault="002861F5" w:rsidP="0010793A">
      <w:r>
        <w:t xml:space="preserve">In Highline, three new and two pilot APTT schools administered a brief exit survey at the end of their APTT meetings to ask families </w:t>
      </w:r>
      <w:r w:rsidRPr="001D5C01">
        <w:t>about</w:t>
      </w:r>
      <w:r>
        <w:t xml:space="preserve"> their experiences with </w:t>
      </w:r>
      <w:r w:rsidR="00FE6BBE">
        <w:t xml:space="preserve">the </w:t>
      </w:r>
      <w:r>
        <w:t xml:space="preserve">specific event and </w:t>
      </w:r>
      <w:r w:rsidR="00FE6BBE">
        <w:t xml:space="preserve">their </w:t>
      </w:r>
      <w:r>
        <w:t xml:space="preserve">recommendations for future events. </w:t>
      </w:r>
      <w:r w:rsidR="00DE51BD">
        <w:t>During SY2023</w:t>
      </w:r>
      <w:r w:rsidR="00FE6BBE">
        <w:rPr>
          <w:rFonts w:cs="Calibri"/>
        </w:rPr>
        <w:t>–</w:t>
      </w:r>
      <w:r w:rsidR="00DE51BD">
        <w:t xml:space="preserve">24, </w:t>
      </w:r>
      <w:r w:rsidR="00D70C67">
        <w:t>we received 132 responses on exit surveys from five of six APTT schools in Highline</w:t>
      </w:r>
      <w:r w:rsidR="00C23515">
        <w:t xml:space="preserve"> (table 3)</w:t>
      </w:r>
      <w:r w:rsidR="00D70C67">
        <w:t xml:space="preserve">. </w:t>
      </w:r>
      <w:r w:rsidR="003444EB">
        <w:t xml:space="preserve">We developed a similar exit survey </w:t>
      </w:r>
      <w:proofErr w:type="gramStart"/>
      <w:r w:rsidR="003444EB">
        <w:t>with</w:t>
      </w:r>
      <w:proofErr w:type="gramEnd"/>
      <w:r w:rsidR="003444EB">
        <w:t xml:space="preserve"> Auburn, but they did not administer the survey. </w:t>
      </w:r>
    </w:p>
    <w:p w14:paraId="103B6BAC" w14:textId="57AB2B1D" w:rsidR="006E1BCE" w:rsidRPr="0010793A" w:rsidRDefault="00FE2A15" w:rsidP="0010793A">
      <w:r>
        <w:t xml:space="preserve">While the exit </w:t>
      </w:r>
      <w:r w:rsidR="00773F0D">
        <w:t>survey</w:t>
      </w:r>
      <w:r>
        <w:t xml:space="preserve"> focuses on immediate feedback on specific events, the annual survey provides an opportunity for families to reflect on their experiences and capacity development across the entire school year. The survey</w:t>
      </w:r>
      <w:r w:rsidR="009107AA">
        <w:t>s</w:t>
      </w:r>
      <w:r>
        <w:t xml:space="preserve"> include questions relevant to priority outcomes outlined in each </w:t>
      </w:r>
      <w:r>
        <w:lastRenderedPageBreak/>
        <w:t>district's measurement plan</w:t>
      </w:r>
      <w:r w:rsidR="009107AA">
        <w:t xml:space="preserve"> (e.g., capacity to support learning at home, connection with teachers and other families)</w:t>
      </w:r>
      <w:r w:rsidR="006C21F0">
        <w:t xml:space="preserve">. </w:t>
      </w:r>
      <w:r w:rsidR="00D70C67">
        <w:t>During SY2023</w:t>
      </w:r>
      <w:r w:rsidR="00FE6BBE">
        <w:rPr>
          <w:rFonts w:cs="Calibri"/>
        </w:rPr>
        <w:t>–</w:t>
      </w:r>
      <w:r w:rsidR="00D70C67">
        <w:t xml:space="preserve">24, </w:t>
      </w:r>
      <w:r w:rsidR="006A75F4">
        <w:t xml:space="preserve">Auburn received </w:t>
      </w:r>
      <w:r w:rsidR="00C23515">
        <w:t xml:space="preserve">surveys from </w:t>
      </w:r>
      <w:r w:rsidR="00FE6BBE">
        <w:t>nine</w:t>
      </w:r>
      <w:r w:rsidR="00C23515">
        <w:t xml:space="preserve"> of 16 elementary schools in the district, for a </w:t>
      </w:r>
      <w:r w:rsidR="007D76B2">
        <w:t xml:space="preserve">total of 79 responses. </w:t>
      </w:r>
      <w:r w:rsidR="00D70C67">
        <w:t xml:space="preserve">Highline received </w:t>
      </w:r>
      <w:r w:rsidR="00603728">
        <w:t xml:space="preserve">over a thousand surveys across the district, with a total of 562 survey responses </w:t>
      </w:r>
      <w:r w:rsidR="001818A6">
        <w:t xml:space="preserve">from </w:t>
      </w:r>
      <w:r w:rsidR="00603728">
        <w:t>all elementary school</w:t>
      </w:r>
      <w:r w:rsidR="00A8354F">
        <w:t>s</w:t>
      </w:r>
      <w:r w:rsidR="00603728">
        <w:t>, including 182 responses from the si</w:t>
      </w:r>
      <w:r w:rsidR="008E001F">
        <w:t>x APTT schools (table 3).</w:t>
      </w:r>
      <w:r w:rsidR="00A8354F">
        <w:t xml:space="preserve"> For Highline, we focus on responses from APTT schools in this report;</w:t>
      </w:r>
      <w:r w:rsidR="001818A6">
        <w:t xml:space="preserve"> in </w:t>
      </w:r>
      <w:r w:rsidR="00747EC9">
        <w:t>the Highline memo (</w:t>
      </w:r>
      <w:r w:rsidR="00B45ECD">
        <w:t>a</w:t>
      </w:r>
      <w:r w:rsidR="00747EC9">
        <w:t xml:space="preserve">ttachment B) </w:t>
      </w:r>
      <w:r w:rsidR="001818A6">
        <w:t>we provide results for all elementary schools as context</w:t>
      </w:r>
      <w:r w:rsidR="00747EC9">
        <w:t xml:space="preserve"> for these findings. </w:t>
      </w:r>
    </w:p>
    <w:p w14:paraId="7EEFBD79" w14:textId="2F07A067" w:rsidR="00895504" w:rsidRDefault="00895504" w:rsidP="00895504">
      <w:pPr>
        <w:pStyle w:val="TableHeading"/>
      </w:pPr>
      <w:bookmarkStart w:id="12" w:name="_Toc178347374"/>
      <w:r>
        <w:t xml:space="preserve">Table </w:t>
      </w:r>
      <w:r w:rsidR="00864F89">
        <w:t>3</w:t>
      </w:r>
      <w:r w:rsidR="00FE6BBE">
        <w:t>.</w:t>
      </w:r>
      <w:r>
        <w:t xml:space="preserve"> Family survey participants, </w:t>
      </w:r>
      <w:r w:rsidR="00F33FA2">
        <w:t>SY</w:t>
      </w:r>
      <w:r w:rsidR="008F5F42">
        <w:t>2023</w:t>
      </w:r>
      <w:r w:rsidR="00FE6BBE">
        <w:rPr>
          <w:rFonts w:cs="Calibri"/>
        </w:rPr>
        <w:t>–</w:t>
      </w:r>
      <w:r w:rsidR="008F5F42">
        <w:t>24</w:t>
      </w:r>
      <w:bookmarkEnd w:id="12"/>
    </w:p>
    <w:tbl>
      <w:tblPr>
        <w:tblStyle w:val="TableGrid"/>
        <w:tblpPr w:leftFromText="180" w:rightFromText="180" w:vertAnchor="text" w:horzAnchor="margin" w:tblpY="184"/>
        <w:tblW w:w="5000" w:type="pct"/>
        <w:tblBorders>
          <w:left w:val="none" w:sz="0" w:space="0" w:color="auto"/>
          <w:right w:val="none" w:sz="0" w:space="0" w:color="auto"/>
        </w:tblBorders>
        <w:shd w:val="clear" w:color="auto" w:fill="FFFFFE" w:themeFill="background1"/>
        <w:tblLook w:val="04A0" w:firstRow="1" w:lastRow="0" w:firstColumn="1" w:lastColumn="0" w:noHBand="0" w:noVBand="1"/>
      </w:tblPr>
      <w:tblGrid>
        <w:gridCol w:w="2339"/>
        <w:gridCol w:w="1981"/>
        <w:gridCol w:w="3029"/>
        <w:gridCol w:w="2011"/>
      </w:tblGrid>
      <w:tr w:rsidR="008111BE" w:rsidRPr="004965F4" w14:paraId="03F4234E" w14:textId="77777777" w:rsidTr="0099269C">
        <w:trPr>
          <w:trHeight w:val="440"/>
          <w:tblHeader/>
        </w:trPr>
        <w:tc>
          <w:tcPr>
            <w:tcW w:w="1249" w:type="pct"/>
            <w:shd w:val="clear" w:color="auto" w:fill="FFFFFE" w:themeFill="background1"/>
            <w:tcMar>
              <w:left w:w="108" w:type="dxa"/>
              <w:right w:w="108" w:type="dxa"/>
            </w:tcMar>
          </w:tcPr>
          <w:p w14:paraId="0E0061D1" w14:textId="1B150D88" w:rsidR="008111BE" w:rsidRPr="007178D5" w:rsidRDefault="008111BE">
            <w:pPr>
              <w:pStyle w:val="TableColumnHeading"/>
              <w:spacing w:before="0" w:after="0"/>
              <w:ind w:left="0"/>
            </w:pPr>
            <w:r>
              <w:t xml:space="preserve">Survey  </w:t>
            </w:r>
          </w:p>
        </w:tc>
        <w:tc>
          <w:tcPr>
            <w:tcW w:w="1058" w:type="pct"/>
            <w:shd w:val="clear" w:color="auto" w:fill="FFFFFE" w:themeFill="background1"/>
          </w:tcPr>
          <w:p w14:paraId="3FB54F97" w14:textId="720A8973" w:rsidR="008111BE" w:rsidRPr="007178D5" w:rsidRDefault="008111BE">
            <w:pPr>
              <w:pStyle w:val="TableColumnHeading"/>
              <w:spacing w:before="0" w:after="0"/>
            </w:pPr>
            <w:r>
              <w:t>Number of responses, Auburn (</w:t>
            </w:r>
            <w:r w:rsidR="00C624C3">
              <w:t xml:space="preserve">nine </w:t>
            </w:r>
            <w:r>
              <w:t>elementary schools</w:t>
            </w:r>
            <w:r w:rsidR="00272C84">
              <w:t>)</w:t>
            </w:r>
          </w:p>
        </w:tc>
        <w:tc>
          <w:tcPr>
            <w:tcW w:w="1618" w:type="pct"/>
            <w:shd w:val="clear" w:color="auto" w:fill="FFFFFE" w:themeFill="background1"/>
          </w:tcPr>
          <w:p w14:paraId="5D3EEB48" w14:textId="77777777" w:rsidR="006E1BCE" w:rsidRDefault="008111BE">
            <w:pPr>
              <w:pStyle w:val="TableColumnHeading"/>
              <w:spacing w:before="0" w:after="0"/>
            </w:pPr>
            <w:r>
              <w:t>Number of responses, Highline</w:t>
            </w:r>
            <w:r w:rsidR="00272C84">
              <w:t xml:space="preserve"> </w:t>
            </w:r>
          </w:p>
          <w:p w14:paraId="4B370220" w14:textId="747553E9" w:rsidR="008111BE" w:rsidRDefault="008111BE" w:rsidP="006E1BCE">
            <w:pPr>
              <w:pStyle w:val="TableColumnHeading"/>
              <w:spacing w:before="0" w:after="0"/>
            </w:pPr>
            <w:r>
              <w:t>(</w:t>
            </w:r>
            <w:r w:rsidR="006947B9">
              <w:t>APTT schools</w:t>
            </w:r>
            <w:r w:rsidR="006E1BCE">
              <w:t xml:space="preserve"> only) </w:t>
            </w:r>
          </w:p>
        </w:tc>
        <w:tc>
          <w:tcPr>
            <w:tcW w:w="1074" w:type="pct"/>
            <w:shd w:val="clear" w:color="auto" w:fill="FFFFFE" w:themeFill="background1"/>
          </w:tcPr>
          <w:p w14:paraId="0B6D8781" w14:textId="35063D63" w:rsidR="008111BE" w:rsidRDefault="008111BE">
            <w:pPr>
              <w:pStyle w:val="TableColumnHeading"/>
              <w:spacing w:before="0" w:after="0"/>
            </w:pPr>
            <w:r>
              <w:t xml:space="preserve">Total number of </w:t>
            </w:r>
            <w:r w:rsidR="00FC511A">
              <w:t xml:space="preserve">responses </w:t>
            </w:r>
          </w:p>
        </w:tc>
      </w:tr>
      <w:tr w:rsidR="008111BE" w:rsidRPr="0093787D" w14:paraId="3DBD6B9F" w14:textId="77777777" w:rsidTr="0099269C">
        <w:trPr>
          <w:trHeight w:val="351"/>
        </w:trPr>
        <w:tc>
          <w:tcPr>
            <w:tcW w:w="1249" w:type="pct"/>
            <w:shd w:val="clear" w:color="auto" w:fill="FFFFFE" w:themeFill="background1"/>
            <w:tcMar>
              <w:left w:w="108" w:type="dxa"/>
              <w:right w:w="108" w:type="dxa"/>
            </w:tcMar>
          </w:tcPr>
          <w:p w14:paraId="47FB06BB" w14:textId="0E2A97E0" w:rsidR="008111BE" w:rsidRPr="00C36F1B" w:rsidRDefault="008111BE">
            <w:pPr>
              <w:pStyle w:val="TableText"/>
            </w:pPr>
            <w:r>
              <w:t xml:space="preserve">Annual family survey  </w:t>
            </w:r>
          </w:p>
        </w:tc>
        <w:tc>
          <w:tcPr>
            <w:tcW w:w="1058" w:type="pct"/>
            <w:shd w:val="clear" w:color="auto" w:fill="FFFFFE" w:themeFill="background1"/>
          </w:tcPr>
          <w:p w14:paraId="043E11E6" w14:textId="41D7867D" w:rsidR="008111BE" w:rsidRPr="007C1E19" w:rsidRDefault="00081A41">
            <w:pPr>
              <w:pStyle w:val="TableText"/>
            </w:pPr>
            <w:r>
              <w:t>79</w:t>
            </w:r>
          </w:p>
        </w:tc>
        <w:tc>
          <w:tcPr>
            <w:tcW w:w="1618" w:type="pct"/>
            <w:shd w:val="clear" w:color="auto" w:fill="FFFFFE" w:themeFill="background1"/>
          </w:tcPr>
          <w:p w14:paraId="57995F8A" w14:textId="44AEC46A" w:rsidR="008111BE" w:rsidRDefault="00674B5E" w:rsidP="008E001F">
            <w:pPr>
              <w:pStyle w:val="TableText"/>
            </w:pPr>
            <w:r>
              <w:t>182</w:t>
            </w:r>
            <w:r w:rsidR="00FC68BA">
              <w:t xml:space="preserve"> from</w:t>
            </w:r>
            <w:r>
              <w:t xml:space="preserve"> APTT schools</w:t>
            </w:r>
          </w:p>
        </w:tc>
        <w:tc>
          <w:tcPr>
            <w:tcW w:w="1074" w:type="pct"/>
            <w:shd w:val="clear" w:color="auto" w:fill="FFFFFE" w:themeFill="background1"/>
          </w:tcPr>
          <w:p w14:paraId="50934B52" w14:textId="132C84F8" w:rsidR="008111BE" w:rsidRDefault="0048447A">
            <w:pPr>
              <w:pStyle w:val="TableText"/>
            </w:pPr>
            <w:r>
              <w:t>261</w:t>
            </w:r>
          </w:p>
        </w:tc>
      </w:tr>
      <w:tr w:rsidR="008111BE" w:rsidRPr="0093787D" w14:paraId="747BDCD3" w14:textId="77777777" w:rsidTr="0099269C">
        <w:trPr>
          <w:trHeight w:val="351"/>
        </w:trPr>
        <w:tc>
          <w:tcPr>
            <w:tcW w:w="1249" w:type="pct"/>
            <w:shd w:val="clear" w:color="auto" w:fill="FFFFFE" w:themeFill="background1"/>
            <w:tcMar>
              <w:left w:w="108" w:type="dxa"/>
              <w:right w:w="108" w:type="dxa"/>
            </w:tcMar>
          </w:tcPr>
          <w:p w14:paraId="26D67CA5" w14:textId="242951A4" w:rsidR="008111BE" w:rsidRPr="00C36F1B" w:rsidRDefault="008111BE">
            <w:pPr>
              <w:pStyle w:val="TableText"/>
            </w:pPr>
            <w:r>
              <w:t xml:space="preserve">Exit survey  </w:t>
            </w:r>
          </w:p>
        </w:tc>
        <w:tc>
          <w:tcPr>
            <w:tcW w:w="1058" w:type="pct"/>
            <w:shd w:val="clear" w:color="auto" w:fill="FFFFFE" w:themeFill="background1"/>
          </w:tcPr>
          <w:p w14:paraId="0D787D2B" w14:textId="0D5862D2" w:rsidR="008111BE" w:rsidRPr="007C1E19" w:rsidRDefault="008111BE">
            <w:pPr>
              <w:pStyle w:val="TableText"/>
            </w:pPr>
            <w:r>
              <w:t xml:space="preserve">Not administered </w:t>
            </w:r>
          </w:p>
        </w:tc>
        <w:tc>
          <w:tcPr>
            <w:tcW w:w="1618" w:type="pct"/>
            <w:shd w:val="clear" w:color="auto" w:fill="FFFFFE" w:themeFill="background1"/>
          </w:tcPr>
          <w:p w14:paraId="7E79BA8D" w14:textId="25EF12D3" w:rsidR="008111BE" w:rsidRDefault="008111BE">
            <w:pPr>
              <w:pStyle w:val="TableText"/>
            </w:pPr>
            <w:r>
              <w:t>132</w:t>
            </w:r>
            <w:r w:rsidR="006947B9">
              <w:t xml:space="preserve"> from APTT schools </w:t>
            </w:r>
          </w:p>
        </w:tc>
        <w:tc>
          <w:tcPr>
            <w:tcW w:w="1074" w:type="pct"/>
            <w:shd w:val="clear" w:color="auto" w:fill="FFFFFE" w:themeFill="background1"/>
          </w:tcPr>
          <w:p w14:paraId="12A58F6C" w14:textId="0EDBE585" w:rsidR="008111BE" w:rsidRDefault="00FC511A">
            <w:pPr>
              <w:pStyle w:val="TableText"/>
            </w:pPr>
            <w:r>
              <w:t>132</w:t>
            </w:r>
          </w:p>
        </w:tc>
      </w:tr>
      <w:tr w:rsidR="002827EB" w:rsidRPr="0093787D" w14:paraId="19D197C4" w14:textId="77777777" w:rsidTr="0099269C">
        <w:trPr>
          <w:trHeight w:val="351"/>
        </w:trPr>
        <w:tc>
          <w:tcPr>
            <w:tcW w:w="1249" w:type="pct"/>
            <w:shd w:val="clear" w:color="auto" w:fill="FFFFFE" w:themeFill="background1"/>
            <w:tcMar>
              <w:left w:w="108" w:type="dxa"/>
              <w:right w:w="108" w:type="dxa"/>
            </w:tcMar>
          </w:tcPr>
          <w:p w14:paraId="2B3A293E" w14:textId="5372BCB0" w:rsidR="002827EB" w:rsidRPr="00504AB8" w:rsidRDefault="002827EB">
            <w:pPr>
              <w:pStyle w:val="TableText"/>
              <w:rPr>
                <w:b/>
                <w:bCs/>
              </w:rPr>
            </w:pPr>
            <w:r w:rsidRPr="00504AB8">
              <w:rPr>
                <w:b/>
                <w:bCs/>
              </w:rPr>
              <w:t xml:space="preserve">Total </w:t>
            </w:r>
          </w:p>
        </w:tc>
        <w:tc>
          <w:tcPr>
            <w:tcW w:w="1058" w:type="pct"/>
            <w:shd w:val="clear" w:color="auto" w:fill="FFFFFE" w:themeFill="background1"/>
          </w:tcPr>
          <w:p w14:paraId="714CF3C8" w14:textId="4AB61E76" w:rsidR="002827EB" w:rsidRPr="00504AB8" w:rsidRDefault="002827EB">
            <w:pPr>
              <w:pStyle w:val="TableText"/>
              <w:rPr>
                <w:b/>
                <w:bCs/>
              </w:rPr>
            </w:pPr>
            <w:r w:rsidRPr="00504AB8">
              <w:rPr>
                <w:b/>
                <w:bCs/>
              </w:rPr>
              <w:t>79</w:t>
            </w:r>
          </w:p>
        </w:tc>
        <w:tc>
          <w:tcPr>
            <w:tcW w:w="1618" w:type="pct"/>
            <w:shd w:val="clear" w:color="auto" w:fill="FFFFFE" w:themeFill="background1"/>
          </w:tcPr>
          <w:p w14:paraId="30312BB4" w14:textId="5ECA4529" w:rsidR="002827EB" w:rsidRPr="00504AB8" w:rsidRDefault="006947B9">
            <w:pPr>
              <w:pStyle w:val="TableText"/>
              <w:rPr>
                <w:b/>
                <w:bCs/>
              </w:rPr>
            </w:pPr>
            <w:r>
              <w:rPr>
                <w:b/>
                <w:bCs/>
              </w:rPr>
              <w:t>314</w:t>
            </w:r>
            <w:r w:rsidR="008E001F">
              <w:rPr>
                <w:b/>
                <w:bCs/>
              </w:rPr>
              <w:t xml:space="preserve"> from</w:t>
            </w:r>
            <w:r>
              <w:rPr>
                <w:b/>
                <w:bCs/>
              </w:rPr>
              <w:t xml:space="preserve"> APTT School</w:t>
            </w:r>
            <w:r w:rsidR="00A8354F">
              <w:rPr>
                <w:b/>
                <w:bCs/>
              </w:rPr>
              <w:t>s</w:t>
            </w:r>
          </w:p>
        </w:tc>
        <w:tc>
          <w:tcPr>
            <w:tcW w:w="1074" w:type="pct"/>
            <w:shd w:val="clear" w:color="auto" w:fill="FFFFFE" w:themeFill="background1"/>
          </w:tcPr>
          <w:p w14:paraId="69666F88" w14:textId="27F78C33" w:rsidR="002827EB" w:rsidRPr="00504AB8" w:rsidRDefault="00A8354F" w:rsidP="00A8354F">
            <w:pPr>
              <w:pStyle w:val="TableText"/>
              <w:rPr>
                <w:b/>
                <w:bCs/>
              </w:rPr>
            </w:pPr>
            <w:r>
              <w:rPr>
                <w:b/>
                <w:bCs/>
              </w:rPr>
              <w:t>393</w:t>
            </w:r>
          </w:p>
        </w:tc>
      </w:tr>
    </w:tbl>
    <w:p w14:paraId="24ABEF47" w14:textId="2EFDA671" w:rsidR="00FE6BBE" w:rsidRPr="00FE6BBE" w:rsidRDefault="00FE6BBE" w:rsidP="00AE7007">
      <w:pPr>
        <w:pStyle w:val="TableFigureSource"/>
      </w:pPr>
      <w:r>
        <w:t>Source: Education Northwest.</w:t>
      </w:r>
    </w:p>
    <w:p w14:paraId="0A7A7591" w14:textId="1EAB175C" w:rsidR="00E07E66" w:rsidRPr="00AA5E2B" w:rsidRDefault="006B7FD9" w:rsidP="00795C75">
      <w:pPr>
        <w:pStyle w:val="Heading2"/>
      </w:pPr>
      <w:bookmarkStart w:id="13" w:name="_Toc178345795"/>
      <w:r w:rsidRPr="00AA5E2B">
        <w:lastRenderedPageBreak/>
        <w:t>Cross-District Summary</w:t>
      </w:r>
      <w:bookmarkEnd w:id="13"/>
    </w:p>
    <w:p w14:paraId="591A86D5" w14:textId="6C566AF4" w:rsidR="00B26F9E" w:rsidRDefault="00E07E66" w:rsidP="00AE7007">
      <w:pPr>
        <w:rPr>
          <w:b/>
          <w:bCs/>
          <w:i/>
          <w:iCs/>
        </w:rPr>
      </w:pPr>
      <w:bookmarkStart w:id="14" w:name="_Toc177497448"/>
      <w:bookmarkStart w:id="15" w:name="_Toc177543714"/>
      <w:r>
        <w:t xml:space="preserve">As discussed in the </w:t>
      </w:r>
      <w:r w:rsidRPr="00744A0F">
        <w:rPr>
          <w:bCs/>
        </w:rPr>
        <w:t>R</w:t>
      </w:r>
      <w:r w:rsidR="001361D2">
        <w:rPr>
          <w:bCs/>
        </w:rPr>
        <w:t>oad Map Project</w:t>
      </w:r>
      <w:r w:rsidRPr="00744A0F">
        <w:rPr>
          <w:bCs/>
        </w:rPr>
        <w:t xml:space="preserve"> APTT Readiness Initiative: School Year 2022–23 Evaluation Report</w:t>
      </w:r>
      <w:r>
        <w:rPr>
          <w:bCs/>
        </w:rPr>
        <w:t>, e</w:t>
      </w:r>
      <w:r w:rsidRPr="006C13BD">
        <w:rPr>
          <w:bCs/>
        </w:rPr>
        <w:t>ach district enter</w:t>
      </w:r>
      <w:r>
        <w:rPr>
          <w:bCs/>
        </w:rPr>
        <w:t>ed</w:t>
      </w:r>
      <w:r w:rsidRPr="006C13BD">
        <w:rPr>
          <w:bCs/>
        </w:rPr>
        <w:t xml:space="preserve"> this work from a different point in its family engagement journey. </w:t>
      </w:r>
      <w:r>
        <w:rPr>
          <w:bCs/>
        </w:rPr>
        <w:t>Highline started the readiness process in fall 202</w:t>
      </w:r>
      <w:r w:rsidR="00A13B63">
        <w:rPr>
          <w:bCs/>
        </w:rPr>
        <w:t>2 after</w:t>
      </w:r>
      <w:r>
        <w:rPr>
          <w:bCs/>
        </w:rPr>
        <w:t xml:space="preserve"> implementing APTT in four schools</w:t>
      </w:r>
      <w:r w:rsidR="00B26F9E">
        <w:rPr>
          <w:bCs/>
        </w:rPr>
        <w:t xml:space="preserve"> </w:t>
      </w:r>
      <w:r w:rsidR="00134686">
        <w:rPr>
          <w:bCs/>
        </w:rPr>
        <w:t>during</w:t>
      </w:r>
      <w:r w:rsidR="00B26F9E">
        <w:rPr>
          <w:bCs/>
        </w:rPr>
        <w:t xml:space="preserve"> the pilot. A</w:t>
      </w:r>
      <w:r>
        <w:rPr>
          <w:bCs/>
        </w:rPr>
        <w:t>uburn started the readiness process in spring 2023 with the intent of launching APTT</w:t>
      </w:r>
      <w:r w:rsidR="00725EF0">
        <w:rPr>
          <w:bCs/>
        </w:rPr>
        <w:t xml:space="preserve"> </w:t>
      </w:r>
      <w:r w:rsidR="00A13B63">
        <w:rPr>
          <w:bCs/>
        </w:rPr>
        <w:t>in</w:t>
      </w:r>
      <w:r w:rsidR="00725EF0">
        <w:rPr>
          <w:bCs/>
        </w:rPr>
        <w:t xml:space="preserve"> schools</w:t>
      </w:r>
      <w:r>
        <w:rPr>
          <w:bCs/>
        </w:rPr>
        <w:t xml:space="preserve"> for the first time in fall 202</w:t>
      </w:r>
      <w:r w:rsidR="00A13B63">
        <w:rPr>
          <w:bCs/>
        </w:rPr>
        <w:t>3</w:t>
      </w:r>
      <w:r w:rsidR="006B5250">
        <w:rPr>
          <w:bCs/>
        </w:rPr>
        <w:t>.</w:t>
      </w:r>
      <w:bookmarkStart w:id="16" w:name="_Toc177497449"/>
      <w:bookmarkEnd w:id="14"/>
      <w:r w:rsidR="000054AD">
        <w:rPr>
          <w:bCs/>
        </w:rPr>
        <w:t xml:space="preserve"> </w:t>
      </w:r>
      <w:r w:rsidR="006F440B" w:rsidRPr="007E1E64">
        <w:rPr>
          <w:bCs/>
        </w:rPr>
        <w:t>In this section, we provide an overview of implementation activities</w:t>
      </w:r>
      <w:r w:rsidR="007E1E64">
        <w:rPr>
          <w:bCs/>
        </w:rPr>
        <w:t xml:space="preserve"> and common themes </w:t>
      </w:r>
      <w:r w:rsidR="00BE0441">
        <w:rPr>
          <w:bCs/>
        </w:rPr>
        <w:t xml:space="preserve">across the two districts </w:t>
      </w:r>
      <w:r w:rsidR="007E1E64">
        <w:rPr>
          <w:bCs/>
        </w:rPr>
        <w:t>during the second year of the Initiative.</w:t>
      </w:r>
      <w:bookmarkEnd w:id="15"/>
      <w:bookmarkEnd w:id="16"/>
      <w:r w:rsidR="007E1E64">
        <w:rPr>
          <w:bCs/>
        </w:rPr>
        <w:t xml:space="preserve"> </w:t>
      </w:r>
    </w:p>
    <w:p w14:paraId="55579EE4" w14:textId="48DAC387" w:rsidR="006F440B" w:rsidRPr="006F440B" w:rsidRDefault="006F440B" w:rsidP="006F440B">
      <w:pPr>
        <w:pStyle w:val="Heading3"/>
      </w:pPr>
      <w:bookmarkStart w:id="17" w:name="_Toc178345796"/>
      <w:r>
        <w:t xml:space="preserve">Implementation </w:t>
      </w:r>
      <w:r w:rsidR="00A13B63">
        <w:t>a</w:t>
      </w:r>
      <w:r>
        <w:t>ctivities</w:t>
      </w:r>
      <w:bookmarkEnd w:id="17"/>
      <w:r>
        <w:t xml:space="preserve"> </w:t>
      </w:r>
    </w:p>
    <w:p w14:paraId="2F90838F" w14:textId="7D0291C3" w:rsidR="00E51232" w:rsidRPr="004D5145" w:rsidRDefault="00637CFA" w:rsidP="00AE7007">
      <w:bookmarkStart w:id="18" w:name="_Toc177497450"/>
      <w:bookmarkStart w:id="19" w:name="_Toc177543715"/>
      <w:r>
        <w:t>The</w:t>
      </w:r>
      <w:r w:rsidR="00197B4A">
        <w:t xml:space="preserve"> first year of the Initiati</w:t>
      </w:r>
      <w:r w:rsidR="002D6A26">
        <w:t xml:space="preserve">ve </w:t>
      </w:r>
      <w:r w:rsidR="002D6A26" w:rsidRPr="00B45ECD">
        <w:t>emphasized</w:t>
      </w:r>
      <w:r w:rsidR="002D6A26">
        <w:t xml:space="preserve"> </w:t>
      </w:r>
      <w:r w:rsidR="00197B4A">
        <w:t>district-level capacity building</w:t>
      </w:r>
      <w:r>
        <w:t xml:space="preserve"> and promoting school-level awareness and readiness </w:t>
      </w:r>
      <w:r w:rsidR="00B45ECD">
        <w:rPr>
          <w:bCs/>
        </w:rPr>
        <w:t xml:space="preserve">to </w:t>
      </w:r>
      <w:r>
        <w:t xml:space="preserve">implement APTT. During </w:t>
      </w:r>
      <w:r w:rsidR="00B45ECD">
        <w:rPr>
          <w:bCs/>
        </w:rPr>
        <w:t>year 2</w:t>
      </w:r>
      <w:r>
        <w:t>,</w:t>
      </w:r>
      <w:r w:rsidR="002D6A26">
        <w:t xml:space="preserve"> WestEd </w:t>
      </w:r>
      <w:r>
        <w:t xml:space="preserve">continued to </w:t>
      </w:r>
      <w:r w:rsidR="002D6A26">
        <w:t>work</w:t>
      </w:r>
      <w:r>
        <w:t xml:space="preserve"> </w:t>
      </w:r>
      <w:r w:rsidR="002D6A26">
        <w:t xml:space="preserve">with district staff </w:t>
      </w:r>
      <w:r w:rsidR="00B45ECD">
        <w:rPr>
          <w:bCs/>
        </w:rPr>
        <w:t>members</w:t>
      </w:r>
      <w:r w:rsidR="002D6A26">
        <w:rPr>
          <w:bCs/>
        </w:rPr>
        <w:t xml:space="preserve"> </w:t>
      </w:r>
      <w:r w:rsidR="002D6A26">
        <w:t>to</w:t>
      </w:r>
      <w:r w:rsidR="00A945CC">
        <w:t xml:space="preserve"> </w:t>
      </w:r>
      <w:r w:rsidR="00E40398">
        <w:t>suppor</w:t>
      </w:r>
      <w:r w:rsidR="002D6A26">
        <w:t>t</w:t>
      </w:r>
      <w:r w:rsidR="00A945CC">
        <w:t xml:space="preserve"> schools in </w:t>
      </w:r>
      <w:r w:rsidR="00E40398">
        <w:t>learning about APTT and</w:t>
      </w:r>
      <w:r w:rsidR="00B45ECD">
        <w:rPr>
          <w:bCs/>
        </w:rPr>
        <w:t>,</w:t>
      </w:r>
      <w:r w:rsidR="00E40398">
        <w:t xml:space="preserve"> in the case of Highline, implementing </w:t>
      </w:r>
      <w:r w:rsidR="002D6A26">
        <w:t xml:space="preserve">APTT </w:t>
      </w:r>
      <w:r w:rsidR="00E40398">
        <w:t>in three new schools</w:t>
      </w:r>
      <w:r w:rsidR="00A945CC">
        <w:t xml:space="preserve">. </w:t>
      </w:r>
      <w:r w:rsidR="00B243CC">
        <w:t xml:space="preserve">CCER provided funding support </w:t>
      </w:r>
      <w:r w:rsidR="00B45ECD">
        <w:rPr>
          <w:bCs/>
        </w:rPr>
        <w:t xml:space="preserve">while Education Northwest </w:t>
      </w:r>
      <w:r w:rsidR="00B243CC">
        <w:t xml:space="preserve">provided </w:t>
      </w:r>
      <w:r w:rsidR="000E6EBB">
        <w:t>evaluation</w:t>
      </w:r>
      <w:r w:rsidR="00B45ECD">
        <w:rPr>
          <w:bCs/>
        </w:rPr>
        <w:t xml:space="preserve"> support</w:t>
      </w:r>
      <w:r w:rsidR="000E6EBB">
        <w:rPr>
          <w:bCs/>
        </w:rPr>
        <w:t>.</w:t>
      </w:r>
      <w:r w:rsidR="000E6EBB">
        <w:t xml:space="preserve"> </w:t>
      </w:r>
      <w:r w:rsidR="00A945CC">
        <w:t xml:space="preserve">Table </w:t>
      </w:r>
      <w:r w:rsidR="006719CA">
        <w:t>4</w:t>
      </w:r>
      <w:r w:rsidR="00A945CC">
        <w:t xml:space="preserve"> summarizes</w:t>
      </w:r>
      <w:r w:rsidR="000E6EBB">
        <w:t xml:space="preserve"> the </w:t>
      </w:r>
      <w:r>
        <w:t xml:space="preserve">main </w:t>
      </w:r>
      <w:r w:rsidR="000E6EBB">
        <w:t xml:space="preserve">activities </w:t>
      </w:r>
      <w:r>
        <w:t xml:space="preserve">for </w:t>
      </w:r>
      <w:r w:rsidR="000E6EBB">
        <w:t>each year of the Initiative.</w:t>
      </w:r>
      <w:bookmarkEnd w:id="18"/>
      <w:bookmarkEnd w:id="19"/>
    </w:p>
    <w:p w14:paraId="53EB5501" w14:textId="6D1E566B" w:rsidR="00F73060" w:rsidRDefault="00F73060" w:rsidP="00AE7007">
      <w:pPr>
        <w:pStyle w:val="TableHeading"/>
        <w:spacing w:after="0"/>
      </w:pPr>
      <w:bookmarkStart w:id="20" w:name="_Toc178347375"/>
      <w:r w:rsidRPr="00F73060">
        <w:t xml:space="preserve">Table </w:t>
      </w:r>
      <w:r w:rsidR="00864F89">
        <w:t>4</w:t>
      </w:r>
      <w:r w:rsidR="00B45ECD">
        <w:t>.</w:t>
      </w:r>
      <w:r w:rsidRPr="00F73060">
        <w:t xml:space="preserve"> Summary of</w:t>
      </w:r>
      <w:r w:rsidR="003302DA">
        <w:t xml:space="preserve"> district and school</w:t>
      </w:r>
      <w:r w:rsidR="00B45ECD">
        <w:t>-</w:t>
      </w:r>
      <w:r w:rsidR="003302DA">
        <w:t>level</w:t>
      </w:r>
      <w:r w:rsidRPr="00F73060">
        <w:t xml:space="preserve"> implementation activities across districts, </w:t>
      </w:r>
      <w:r w:rsidR="00B45ECD">
        <w:t>y</w:t>
      </w:r>
      <w:r w:rsidRPr="00F73060">
        <w:t>ear</w:t>
      </w:r>
      <w:r w:rsidR="00B45ECD">
        <w:t>s</w:t>
      </w:r>
      <w:r w:rsidRPr="00F73060">
        <w:t xml:space="preserve"> 1 and 2 (2022</w:t>
      </w:r>
      <w:r w:rsidR="00B45ECD">
        <w:rPr>
          <w:rFonts w:cs="Calibri"/>
        </w:rPr>
        <w:t>–</w:t>
      </w:r>
      <w:r w:rsidR="00B45ECD">
        <w:t>20</w:t>
      </w:r>
      <w:r w:rsidRPr="00F73060">
        <w:t>24)</w:t>
      </w:r>
      <w:bookmarkEnd w:id="20"/>
    </w:p>
    <w:tbl>
      <w:tblPr>
        <w:tblStyle w:val="TableGrid"/>
        <w:tblpPr w:leftFromText="180" w:rightFromText="180" w:vertAnchor="text" w:horzAnchor="margin" w:tblpY="313"/>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tblLook w:val="04A0" w:firstRow="1" w:lastRow="0" w:firstColumn="1" w:lastColumn="0" w:noHBand="0" w:noVBand="1"/>
      </w:tblPr>
      <w:tblGrid>
        <w:gridCol w:w="1232"/>
        <w:gridCol w:w="3989"/>
        <w:gridCol w:w="4139"/>
      </w:tblGrid>
      <w:tr w:rsidR="00743E09" w:rsidRPr="00E45D9E" w14:paraId="5CB556B4" w14:textId="77777777" w:rsidTr="004E2CE6">
        <w:trPr>
          <w:tblHeader/>
        </w:trPr>
        <w:tc>
          <w:tcPr>
            <w:tcW w:w="658" w:type="pct"/>
          </w:tcPr>
          <w:p w14:paraId="5B7CCDDE" w14:textId="0FF998AE" w:rsidR="00743E09" w:rsidRPr="00E45D9E" w:rsidRDefault="00743E09" w:rsidP="006719CA">
            <w:pPr>
              <w:pStyle w:val="TableColumnHeading"/>
              <w:ind w:left="0"/>
            </w:pPr>
            <w:r>
              <w:t>Level</w:t>
            </w:r>
          </w:p>
        </w:tc>
        <w:tc>
          <w:tcPr>
            <w:tcW w:w="2131" w:type="pct"/>
          </w:tcPr>
          <w:p w14:paraId="5DF291CB" w14:textId="7CF45BAB" w:rsidR="00743E09" w:rsidRDefault="00743E09" w:rsidP="006719CA">
            <w:pPr>
              <w:pStyle w:val="TableColumnHeading"/>
              <w:ind w:left="0"/>
            </w:pPr>
            <w:r>
              <w:t xml:space="preserve">Year 1 </w:t>
            </w:r>
            <w:r w:rsidR="00B45ECD">
              <w:t>i</w:t>
            </w:r>
            <w:r>
              <w:t xml:space="preserve">mplementation </w:t>
            </w:r>
            <w:r w:rsidR="00B45ECD">
              <w:t>a</w:t>
            </w:r>
            <w:r>
              <w:t>ctivities</w:t>
            </w:r>
          </w:p>
          <w:p w14:paraId="3DCFF1E9" w14:textId="456DA5CF" w:rsidR="00743E09" w:rsidRPr="00E45D9E" w:rsidRDefault="00743E09" w:rsidP="006719CA">
            <w:pPr>
              <w:pStyle w:val="TableColumnHeading"/>
              <w:ind w:left="0"/>
            </w:pPr>
            <w:r>
              <w:t>(SY</w:t>
            </w:r>
            <w:r w:rsidR="00B45ECD">
              <w:t>20</w:t>
            </w:r>
            <w:r>
              <w:t>22</w:t>
            </w:r>
            <w:r w:rsidR="00B45ECD">
              <w:rPr>
                <w:rFonts w:cs="Calibri"/>
              </w:rPr>
              <w:t>–</w:t>
            </w:r>
            <w:r>
              <w:t>23)</w:t>
            </w:r>
          </w:p>
        </w:tc>
        <w:tc>
          <w:tcPr>
            <w:tcW w:w="2212" w:type="pct"/>
          </w:tcPr>
          <w:p w14:paraId="6D805753" w14:textId="0C61F3EE" w:rsidR="00743E09" w:rsidRDefault="00743E09" w:rsidP="006719CA">
            <w:pPr>
              <w:pStyle w:val="TableColumnHeading"/>
              <w:ind w:left="0"/>
            </w:pPr>
            <w:r>
              <w:t xml:space="preserve">Year 2 </w:t>
            </w:r>
            <w:r w:rsidR="00B45ECD">
              <w:t>i</w:t>
            </w:r>
            <w:r>
              <w:t xml:space="preserve">mplementation </w:t>
            </w:r>
            <w:r w:rsidR="00B45ECD">
              <w:t>a</w:t>
            </w:r>
            <w:r>
              <w:t>ctivities</w:t>
            </w:r>
          </w:p>
          <w:p w14:paraId="6FA309A1" w14:textId="24D7B679" w:rsidR="00743E09" w:rsidRPr="00E45D9E" w:rsidRDefault="00743E09" w:rsidP="006719CA">
            <w:pPr>
              <w:pStyle w:val="TableColumnHeading"/>
              <w:ind w:left="0"/>
            </w:pPr>
            <w:r>
              <w:t>(SY</w:t>
            </w:r>
            <w:r w:rsidR="00B45ECD">
              <w:t>20</w:t>
            </w:r>
            <w:r>
              <w:t>23</w:t>
            </w:r>
            <w:r w:rsidR="00B45ECD">
              <w:rPr>
                <w:rFonts w:cs="Calibri"/>
              </w:rPr>
              <w:t>–</w:t>
            </w:r>
            <w:r>
              <w:t>24)</w:t>
            </w:r>
          </w:p>
        </w:tc>
      </w:tr>
      <w:tr w:rsidR="00743E09" w:rsidRPr="00E45D9E" w14:paraId="7788CB9B" w14:textId="77777777" w:rsidTr="004E2CE6">
        <w:trPr>
          <w:trHeight w:val="1134"/>
        </w:trPr>
        <w:tc>
          <w:tcPr>
            <w:tcW w:w="658" w:type="pct"/>
          </w:tcPr>
          <w:p w14:paraId="33CC22EA" w14:textId="77777777" w:rsidR="00743E09" w:rsidRDefault="00743E09">
            <w:pPr>
              <w:pStyle w:val="TableRowHeading"/>
            </w:pPr>
          </w:p>
          <w:p w14:paraId="39643796" w14:textId="443DA213" w:rsidR="00743E09" w:rsidRPr="004374C6" w:rsidRDefault="00DA62A8">
            <w:pPr>
              <w:pStyle w:val="TableRowHeading"/>
            </w:pPr>
            <w:r>
              <w:rPr>
                <w:noProof/>
              </w:rPr>
              <w:drawing>
                <wp:inline distT="0" distB="0" distL="0" distR="0" wp14:anchorId="06AE8726" wp14:editId="7D8AE22D">
                  <wp:extent cx="548640" cy="548640"/>
                  <wp:effectExtent l="0" t="0" r="3810" b="3810"/>
                  <wp:docPr id="10627028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inline>
              </w:drawing>
            </w:r>
          </w:p>
        </w:tc>
        <w:tc>
          <w:tcPr>
            <w:tcW w:w="2131" w:type="pct"/>
          </w:tcPr>
          <w:p w14:paraId="54B54165" w14:textId="027FFE9A" w:rsidR="00743E09" w:rsidRDefault="00743E09">
            <w:pPr>
              <w:pStyle w:val="TableBullets"/>
              <w:framePr w:hSpace="0" w:wrap="auto" w:vAnchor="margin" w:hAnchor="text" w:xAlign="left" w:yAlign="inline"/>
              <w:numPr>
                <w:ilvl w:val="0"/>
                <w:numId w:val="7"/>
              </w:numPr>
              <w:ind w:left="360"/>
            </w:pPr>
            <w:r w:rsidRPr="005F724C">
              <w:t xml:space="preserve">WestEd </w:t>
            </w:r>
            <w:r>
              <w:t xml:space="preserve">and CCER </w:t>
            </w:r>
            <w:r w:rsidRPr="005F724C">
              <w:t>provided</w:t>
            </w:r>
            <w:r>
              <w:t xml:space="preserve"> intensive</w:t>
            </w:r>
            <w:r w:rsidRPr="005F724C">
              <w:t xml:space="preserve"> </w:t>
            </w:r>
            <w:r>
              <w:t xml:space="preserve">training and </w:t>
            </w:r>
            <w:r w:rsidRPr="005F724C">
              <w:t xml:space="preserve">coaching to district staff </w:t>
            </w:r>
            <w:r w:rsidR="00B45ECD">
              <w:t>members</w:t>
            </w:r>
            <w:r w:rsidRPr="005F724C">
              <w:t xml:space="preserve"> on APTT and cultivating the systems conditions </w:t>
            </w:r>
            <w:r w:rsidR="001958EC">
              <w:t xml:space="preserve">for </w:t>
            </w:r>
            <w:r w:rsidRPr="005F724C">
              <w:t>family engagement</w:t>
            </w:r>
          </w:p>
          <w:p w14:paraId="489A999B" w14:textId="3CD043BD" w:rsidR="00743E09" w:rsidRDefault="00B45ECD">
            <w:pPr>
              <w:pStyle w:val="TableBullets"/>
              <w:framePr w:hSpace="0" w:wrap="auto" w:vAnchor="margin" w:hAnchor="text" w:xAlign="left" w:yAlign="inline"/>
              <w:numPr>
                <w:ilvl w:val="0"/>
                <w:numId w:val="7"/>
              </w:numPr>
              <w:ind w:left="360"/>
            </w:pPr>
            <w:r>
              <w:t xml:space="preserve">Education Northwest </w:t>
            </w:r>
            <w:r w:rsidR="00743E09">
              <w:t>provided evaluation capacity</w:t>
            </w:r>
            <w:r>
              <w:t>-</w:t>
            </w:r>
            <w:r w:rsidR="00743E09">
              <w:t>building support</w:t>
            </w:r>
            <w:r w:rsidR="009234DD">
              <w:t xml:space="preserve"> (e.g.,</w:t>
            </w:r>
            <w:r w:rsidR="00C11F41">
              <w:t xml:space="preserve"> identifying priority outcome</w:t>
            </w:r>
            <w:r>
              <w:t>s</w:t>
            </w:r>
            <w:r w:rsidR="00C11F41">
              <w:t xml:space="preserve"> to measure)  </w:t>
            </w:r>
          </w:p>
        </w:tc>
        <w:tc>
          <w:tcPr>
            <w:tcW w:w="2212" w:type="pct"/>
          </w:tcPr>
          <w:p w14:paraId="6E03A7F2" w14:textId="1CC379FA" w:rsidR="00743E09" w:rsidRDefault="00743E09">
            <w:pPr>
              <w:pStyle w:val="TableBullets"/>
              <w:framePr w:hSpace="0" w:wrap="auto" w:vAnchor="margin" w:hAnchor="text" w:xAlign="left" w:yAlign="inline"/>
              <w:numPr>
                <w:ilvl w:val="0"/>
                <w:numId w:val="7"/>
              </w:numPr>
              <w:ind w:left="360"/>
            </w:pPr>
            <w:r w:rsidRPr="005F724C">
              <w:t xml:space="preserve">WestEd provided </w:t>
            </w:r>
            <w:r>
              <w:t>technical assistance</w:t>
            </w:r>
            <w:r w:rsidRPr="005F724C">
              <w:t xml:space="preserve"> </w:t>
            </w:r>
            <w:r>
              <w:t xml:space="preserve">as needed </w:t>
            </w:r>
            <w:r w:rsidRPr="005F724C">
              <w:t xml:space="preserve">to district staff </w:t>
            </w:r>
            <w:r w:rsidR="00B45ECD">
              <w:t xml:space="preserve">members </w:t>
            </w:r>
            <w:r>
              <w:t>related to APTT implementation</w:t>
            </w:r>
          </w:p>
          <w:p w14:paraId="1D4EEA8C" w14:textId="6A9B119D" w:rsidR="00743E09" w:rsidRPr="00E45D9E" w:rsidRDefault="00743E09">
            <w:pPr>
              <w:pStyle w:val="TableBullets"/>
              <w:framePr w:hSpace="0" w:wrap="auto" w:vAnchor="margin" w:hAnchor="text" w:xAlign="left" w:yAlign="inline"/>
              <w:numPr>
                <w:ilvl w:val="0"/>
                <w:numId w:val="7"/>
              </w:numPr>
              <w:ind w:left="360"/>
            </w:pPr>
            <w:r>
              <w:t>E</w:t>
            </w:r>
            <w:r w:rsidR="00B45ECD">
              <w:t>ducation Northwest</w:t>
            </w:r>
            <w:r>
              <w:t xml:space="preserve"> provided evaluation capacity</w:t>
            </w:r>
            <w:r w:rsidR="00B45ECD">
              <w:t>-</w:t>
            </w:r>
            <w:r>
              <w:t>building support (e.g., family survey design and administration)</w:t>
            </w:r>
          </w:p>
        </w:tc>
      </w:tr>
      <w:tr w:rsidR="00743E09" w:rsidRPr="00E45D9E" w14:paraId="3DE199F1" w14:textId="77777777" w:rsidTr="004E2CE6">
        <w:trPr>
          <w:trHeight w:val="612"/>
        </w:trPr>
        <w:tc>
          <w:tcPr>
            <w:tcW w:w="658" w:type="pct"/>
          </w:tcPr>
          <w:p w14:paraId="55F7F5D7" w14:textId="77777777" w:rsidR="00743E09" w:rsidRDefault="00743E09">
            <w:pPr>
              <w:pStyle w:val="TableRowHeading"/>
            </w:pPr>
          </w:p>
          <w:p w14:paraId="249F0EC0" w14:textId="6B5236CB" w:rsidR="00743E09" w:rsidRPr="004374C6" w:rsidRDefault="001958EC">
            <w:pPr>
              <w:pStyle w:val="TableRowHeading"/>
            </w:pPr>
            <w:r>
              <w:rPr>
                <w:noProof/>
                <w:sz w:val="22"/>
                <w:szCs w:val="22"/>
              </w:rPr>
              <w:drawing>
                <wp:inline distT="0" distB="0" distL="0" distR="0" wp14:anchorId="7F47B419" wp14:editId="3C5AA789">
                  <wp:extent cx="548640" cy="548640"/>
                  <wp:effectExtent l="0" t="0" r="3810" b="3810"/>
                  <wp:docPr id="1664488801" name="Picture 1664488801"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48980" name="Picture 2" descr="A green circle with a building and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2131" w:type="pct"/>
          </w:tcPr>
          <w:p w14:paraId="0505A6D5" w14:textId="59FF9956" w:rsidR="00743E09" w:rsidRDefault="00743E09">
            <w:pPr>
              <w:pStyle w:val="TableBullets"/>
              <w:framePr w:hSpace="0" w:wrap="auto" w:vAnchor="margin" w:hAnchor="text" w:xAlign="left" w:yAlign="inline"/>
              <w:numPr>
                <w:ilvl w:val="0"/>
                <w:numId w:val="7"/>
              </w:numPr>
              <w:ind w:left="360"/>
            </w:pPr>
            <w:r>
              <w:t>WestEd provided</w:t>
            </w:r>
            <w:r w:rsidRPr="005F724C">
              <w:t xml:space="preserve"> information sessions about APTT</w:t>
            </w:r>
            <w:r>
              <w:t xml:space="preserve"> for school leaders</w:t>
            </w:r>
          </w:p>
          <w:p w14:paraId="44DDED01" w14:textId="3DAA6843" w:rsidR="00743E09" w:rsidRDefault="00743E09">
            <w:pPr>
              <w:pStyle w:val="TableBullets"/>
              <w:framePr w:hSpace="0" w:wrap="auto" w:vAnchor="margin" w:hAnchor="text" w:xAlign="left" w:yAlign="inline"/>
              <w:numPr>
                <w:ilvl w:val="0"/>
                <w:numId w:val="7"/>
              </w:numPr>
              <w:ind w:left="360"/>
            </w:pPr>
            <w:r>
              <w:t xml:space="preserve">WestEd facilitated </w:t>
            </w:r>
            <w:r w:rsidRPr="006F4AC5">
              <w:t xml:space="preserve">readiness </w:t>
            </w:r>
            <w:r>
              <w:t>sessions with l</w:t>
            </w:r>
            <w:r w:rsidRPr="006F4AC5">
              <w:t>eaders from two Highline schools</w:t>
            </w:r>
            <w:r>
              <w:t xml:space="preserve"> </w:t>
            </w:r>
            <w:r w:rsidRPr="006F4AC5">
              <w:t xml:space="preserve">to plan for </w:t>
            </w:r>
            <w:r w:rsidR="005D7B56">
              <w:t xml:space="preserve">teacher </w:t>
            </w:r>
            <w:r w:rsidRPr="006F4AC5">
              <w:t>training and implementation in fall 202</w:t>
            </w:r>
            <w:r w:rsidR="005D7B56">
              <w:t>4</w:t>
            </w:r>
          </w:p>
        </w:tc>
        <w:tc>
          <w:tcPr>
            <w:tcW w:w="2212" w:type="pct"/>
          </w:tcPr>
          <w:p w14:paraId="10DA1EFA" w14:textId="4D6E9B05" w:rsidR="00743E09" w:rsidRDefault="00743E09">
            <w:pPr>
              <w:pStyle w:val="TableBullets"/>
              <w:framePr w:hSpace="0" w:wrap="auto" w:vAnchor="margin" w:hAnchor="text" w:xAlign="left" w:yAlign="inline"/>
              <w:numPr>
                <w:ilvl w:val="0"/>
                <w:numId w:val="7"/>
              </w:numPr>
              <w:ind w:left="360"/>
            </w:pPr>
            <w:r>
              <w:t>WestEd provided</w:t>
            </w:r>
            <w:r w:rsidRPr="005F724C">
              <w:t xml:space="preserve"> information sessions about APTT</w:t>
            </w:r>
            <w:r>
              <w:t xml:space="preserve"> for school leaders</w:t>
            </w:r>
          </w:p>
          <w:p w14:paraId="1AE3079B" w14:textId="273DF000" w:rsidR="00743E09" w:rsidRDefault="00743E09">
            <w:pPr>
              <w:pStyle w:val="TableBullets"/>
              <w:framePr w:hSpace="0" w:wrap="auto" w:vAnchor="margin" w:hAnchor="text" w:xAlign="left" w:yAlign="inline"/>
              <w:numPr>
                <w:ilvl w:val="0"/>
                <w:numId w:val="7"/>
              </w:numPr>
              <w:ind w:left="360"/>
            </w:pPr>
            <w:r>
              <w:t xml:space="preserve">WestEd provided training and coaching to support </w:t>
            </w:r>
            <w:proofErr w:type="gramStart"/>
            <w:r>
              <w:t>implementation</w:t>
            </w:r>
            <w:proofErr w:type="gramEnd"/>
            <w:r>
              <w:t xml:space="preserve"> of APTT at three new Highline schools</w:t>
            </w:r>
          </w:p>
          <w:p w14:paraId="12A79449" w14:textId="0E2CFA08" w:rsidR="00743E09" w:rsidRDefault="00743E09">
            <w:pPr>
              <w:pStyle w:val="TableBullets"/>
              <w:framePr w:hSpace="0" w:wrap="auto" w:vAnchor="margin" w:hAnchor="text" w:xAlign="left" w:yAlign="inline"/>
              <w:numPr>
                <w:ilvl w:val="0"/>
                <w:numId w:val="7"/>
              </w:numPr>
              <w:ind w:left="360"/>
            </w:pPr>
            <w:r>
              <w:t xml:space="preserve">Highline district staff </w:t>
            </w:r>
            <w:r w:rsidR="00B45ECD">
              <w:t xml:space="preserve">members </w:t>
            </w:r>
            <w:r>
              <w:t>supported</w:t>
            </w:r>
            <w:r w:rsidR="00772FF4">
              <w:t xml:space="preserve"> </w:t>
            </w:r>
            <w:r>
              <w:t xml:space="preserve">APTT </w:t>
            </w:r>
            <w:r w:rsidR="00772FF4">
              <w:t xml:space="preserve">implementation </w:t>
            </w:r>
            <w:r>
              <w:t>at three pilot schools</w:t>
            </w:r>
          </w:p>
          <w:p w14:paraId="41679590" w14:textId="6E80CA10" w:rsidR="00743E09" w:rsidRPr="00E45D9E" w:rsidRDefault="00743E09" w:rsidP="00BE0441">
            <w:pPr>
              <w:pStyle w:val="TableBullets"/>
              <w:framePr w:hSpace="0" w:wrap="auto" w:vAnchor="margin" w:hAnchor="text" w:xAlign="left" w:yAlign="inline"/>
              <w:numPr>
                <w:ilvl w:val="0"/>
                <w:numId w:val="7"/>
              </w:numPr>
              <w:ind w:left="360"/>
            </w:pPr>
            <w:r>
              <w:t xml:space="preserve">No Auburn schools participated in APTT training </w:t>
            </w:r>
            <w:r w:rsidR="00A55B99">
              <w:t xml:space="preserve">or implementation </w:t>
            </w:r>
            <w:r>
              <w:t>with WestEd</w:t>
            </w:r>
          </w:p>
        </w:tc>
      </w:tr>
    </w:tbl>
    <w:p w14:paraId="209135F8" w14:textId="45D8626E" w:rsidR="00B45ECD" w:rsidRDefault="00B45ECD" w:rsidP="00AE7007">
      <w:pPr>
        <w:pStyle w:val="TableFigureSource"/>
      </w:pPr>
      <w:r>
        <w:t>Source: Education Northwest.</w:t>
      </w:r>
    </w:p>
    <w:p w14:paraId="5F4CB49A" w14:textId="481D213E" w:rsidR="0070566D" w:rsidRPr="00AA5E2B" w:rsidRDefault="00264AA5" w:rsidP="00AA5E2B">
      <w:pPr>
        <w:pStyle w:val="Heading2"/>
        <w:rPr>
          <w:b/>
          <w:color w:val="DA1061"/>
          <w:sz w:val="40"/>
          <w:szCs w:val="40"/>
        </w:rPr>
      </w:pPr>
      <w:bookmarkStart w:id="21" w:name="_Toc178345797"/>
      <w:r w:rsidRPr="00264AA5">
        <w:lastRenderedPageBreak/>
        <w:t>District-Level</w:t>
      </w:r>
      <w:r w:rsidR="00726934">
        <w:t xml:space="preserve"> C</w:t>
      </w:r>
      <w:r w:rsidRPr="00264AA5">
        <w:t>apacity</w:t>
      </w:r>
      <w:r w:rsidR="00A14DB3">
        <w:t>: Common Themes and Consideration</w:t>
      </w:r>
      <w:r w:rsidR="00F52B45">
        <w:t>s</w:t>
      </w:r>
      <w:r w:rsidR="00A14DB3">
        <w:t xml:space="preserve"> for Next Steps</w:t>
      </w:r>
      <w:bookmarkEnd w:id="21"/>
    </w:p>
    <w:p w14:paraId="716F628B" w14:textId="04B4EB33" w:rsidR="004A5A16" w:rsidRDefault="004A5A16" w:rsidP="00264AA5">
      <w:r>
        <w:t>During the first year of the I</w:t>
      </w:r>
      <w:r w:rsidR="003105A0">
        <w:t>nitiativ</w:t>
      </w:r>
      <w:r>
        <w:t xml:space="preserve">e, partners identified three key lessons learned: </w:t>
      </w:r>
      <w:r w:rsidR="005E7495">
        <w:t xml:space="preserve">(1) </w:t>
      </w:r>
      <w:r w:rsidR="00F102B7">
        <w:t>r</w:t>
      </w:r>
      <w:r w:rsidR="005E7495" w:rsidRPr="005E7495">
        <w:t xml:space="preserve">eadiness for </w:t>
      </w:r>
      <w:r w:rsidR="00B45ECD">
        <w:t>APTT</w:t>
      </w:r>
      <w:r w:rsidR="00B45ECD" w:rsidRPr="005E7495">
        <w:t xml:space="preserve"> </w:t>
      </w:r>
      <w:r w:rsidR="005E7495" w:rsidRPr="005E7495">
        <w:t>implementation largely depended on district-level staff members championing the initiative and their use of supportive systems</w:t>
      </w:r>
      <w:r w:rsidR="005E7495">
        <w:t xml:space="preserve">; </w:t>
      </w:r>
      <w:r w:rsidR="009A01ED">
        <w:t xml:space="preserve">(2) </w:t>
      </w:r>
      <w:r w:rsidR="00F102B7">
        <w:t>al</w:t>
      </w:r>
      <w:r w:rsidR="009A01ED" w:rsidRPr="009A01ED">
        <w:t>ignment across roles is a critical systems condition at both the school and district level</w:t>
      </w:r>
      <w:r w:rsidR="009A01ED">
        <w:t>; and</w:t>
      </w:r>
      <w:r>
        <w:t xml:space="preserve"> (3)</w:t>
      </w:r>
      <w:r w:rsidR="009A01ED">
        <w:t xml:space="preserve"> </w:t>
      </w:r>
      <w:r w:rsidR="009E2AEA">
        <w:t xml:space="preserve">the </w:t>
      </w:r>
      <w:r w:rsidRPr="004A5A16">
        <w:t>readiness, implementation, and impact of districtwide equitable family engagement strategies are contextual and gradual.</w:t>
      </w:r>
    </w:p>
    <w:p w14:paraId="4A3F218E" w14:textId="40B68C2E" w:rsidR="004A5A16" w:rsidRDefault="004A5A16" w:rsidP="004A5A16">
      <w:r>
        <w:t xml:space="preserve">These lessons learned are still relevant in </w:t>
      </w:r>
      <w:r w:rsidR="00B45ECD">
        <w:t>year 2</w:t>
      </w:r>
      <w:r>
        <w:t xml:space="preserve"> of the Initiative. In this section we outline</w:t>
      </w:r>
      <w:r w:rsidRPr="004A5A16">
        <w:t xml:space="preserve"> some common themes and considerations for </w:t>
      </w:r>
      <w:proofErr w:type="gramStart"/>
      <w:r w:rsidRPr="004A5A16">
        <w:t>next</w:t>
      </w:r>
      <w:proofErr w:type="gramEnd"/>
      <w:r w:rsidRPr="004A5A16">
        <w:t xml:space="preserve"> steps related to district-level capacity building.</w:t>
      </w:r>
      <w:r>
        <w:t xml:space="preserve"> Given that no Auburn schools implemented APTT, we </w:t>
      </w:r>
      <w:r w:rsidR="00C259BB">
        <w:t>cannot</w:t>
      </w:r>
      <w:r>
        <w:t xml:space="preserve"> report on school-level implementation and outcomes across both districts. See the district-</w:t>
      </w:r>
      <w:r w:rsidR="009E2AEA">
        <w:t>specific</w:t>
      </w:r>
      <w:r>
        <w:t xml:space="preserve"> memos for baseline data for Auburn (</w:t>
      </w:r>
      <w:r w:rsidR="00B45ECD">
        <w:t>a</w:t>
      </w:r>
      <w:r>
        <w:t>ttachment A) and progress data for Highline (</w:t>
      </w:r>
      <w:r w:rsidR="00B45ECD">
        <w:t>a</w:t>
      </w:r>
      <w:r>
        <w:t>ttachment B)</w:t>
      </w:r>
      <w:r w:rsidR="009E2AEA">
        <w:t xml:space="preserve"> related to school-level implementation</w:t>
      </w:r>
      <w:r w:rsidR="000303C2">
        <w:t xml:space="preserve"> of family engagement.</w:t>
      </w:r>
      <w:r>
        <w:t xml:space="preserve"> </w:t>
      </w:r>
    </w:p>
    <w:p w14:paraId="6B6E6A11" w14:textId="68E9DC9E" w:rsidR="009F3F61" w:rsidRDefault="009F3F61" w:rsidP="009F3F61">
      <w:r>
        <w:t xml:space="preserve">Below we summarize </w:t>
      </w:r>
      <w:r w:rsidR="00653FD7">
        <w:t xml:space="preserve">common themes and </w:t>
      </w:r>
      <w:r w:rsidR="00536B43">
        <w:t xml:space="preserve">future </w:t>
      </w:r>
      <w:r w:rsidR="00653FD7">
        <w:t>considerations across the two districts</w:t>
      </w:r>
      <w:r w:rsidR="00B45ECD">
        <w:t>.</w:t>
      </w:r>
    </w:p>
    <w:p w14:paraId="05E8053E" w14:textId="6EC17795" w:rsidR="009F3F61" w:rsidRPr="00DD7693" w:rsidRDefault="00F52B45" w:rsidP="009F3F61">
      <w:pPr>
        <w:pStyle w:val="Heading4"/>
        <w:ind w:right="-270"/>
      </w:pPr>
      <w:r w:rsidRPr="00F52B45">
        <w:t>District staff</w:t>
      </w:r>
      <w:r w:rsidR="00B45ECD">
        <w:t xml:space="preserve"> members</w:t>
      </w:r>
      <w:r w:rsidRPr="00F52B45">
        <w:t xml:space="preserve"> continued to work with WestEd to present APTT as an option for schools, with schools expressing interest even if they do not commit to full implementation</w:t>
      </w:r>
    </w:p>
    <w:p w14:paraId="7349BF63" w14:textId="0F157556" w:rsidR="00D817EB" w:rsidRDefault="00F52B45" w:rsidP="00653FD7">
      <w:pPr>
        <w:pStyle w:val="NumberedListLevel1"/>
        <w:numPr>
          <w:ilvl w:val="0"/>
          <w:numId w:val="0"/>
        </w:numPr>
      </w:pPr>
      <w:r w:rsidRPr="00202410">
        <w:t>Each district offered information sessions for school</w:t>
      </w:r>
      <w:r>
        <w:t xml:space="preserve"> leaders</w:t>
      </w:r>
      <w:r w:rsidRPr="00202410">
        <w:t xml:space="preserve"> to learn about the </w:t>
      </w:r>
      <w:r w:rsidR="00B45ECD">
        <w:t xml:space="preserve">APTT </w:t>
      </w:r>
      <w:r w:rsidRPr="00202410">
        <w:t>model.</w:t>
      </w:r>
      <w:r>
        <w:t xml:space="preserve"> </w:t>
      </w:r>
      <w:r w:rsidR="00B45ECD">
        <w:t>I</w:t>
      </w:r>
      <w:r>
        <w:t>n both</w:t>
      </w:r>
      <w:r w:rsidRPr="00202410">
        <w:t xml:space="preserve"> districts</w:t>
      </w:r>
      <w:r>
        <w:t xml:space="preserve">, staff </w:t>
      </w:r>
      <w:r w:rsidR="00B45ECD">
        <w:t xml:space="preserve">members </w:t>
      </w:r>
      <w:r>
        <w:t xml:space="preserve">are starting to see schools </w:t>
      </w:r>
      <w:r w:rsidRPr="00202410">
        <w:t>integrate</w:t>
      </w:r>
      <w:r>
        <w:t xml:space="preserve"> </w:t>
      </w:r>
      <w:r w:rsidRPr="00202410">
        <w:t>elements of APTT into their family engagement approach</w:t>
      </w:r>
      <w:r>
        <w:t xml:space="preserve">, inspired by what they learned about APTT. For example, in Auburn, one school leader </w:t>
      </w:r>
      <w:r w:rsidR="005D3D84">
        <w:t>prepared and led</w:t>
      </w:r>
      <w:r>
        <w:t xml:space="preserve"> APTT-style meetings with </w:t>
      </w:r>
      <w:r w:rsidR="005D3D84">
        <w:t>families</w:t>
      </w:r>
      <w:r>
        <w:t xml:space="preserve"> and invited teachers to observe. </w:t>
      </w:r>
    </w:p>
    <w:p w14:paraId="2D83D64C" w14:textId="45430E6D" w:rsidR="00435364" w:rsidRPr="00D817EB" w:rsidRDefault="00536B43" w:rsidP="00536B43">
      <w:pPr>
        <w:pStyle w:val="Heading5"/>
      </w:pPr>
      <w:r>
        <w:t>Future c</w:t>
      </w:r>
      <w:r w:rsidR="00435364" w:rsidRPr="00D817EB">
        <w:t>onsideration</w:t>
      </w:r>
      <w:r w:rsidR="00E70319">
        <w:t>s</w:t>
      </w:r>
    </w:p>
    <w:p w14:paraId="311DC0C4" w14:textId="2EB5990D" w:rsidR="009F3F61" w:rsidRPr="009F5453" w:rsidRDefault="00F52B45" w:rsidP="00536B43">
      <w:r w:rsidRPr="00D817EB">
        <w:t>This suggests that some of the underlying principles and practices of APTT</w:t>
      </w:r>
      <w:r w:rsidR="006C2EA0">
        <w:t xml:space="preserve"> resonate with schools</w:t>
      </w:r>
      <w:r w:rsidRPr="00D817EB">
        <w:t xml:space="preserve">. </w:t>
      </w:r>
      <w:r w:rsidR="004B4113">
        <w:t>Districts can</w:t>
      </w:r>
      <w:r w:rsidRPr="00D817EB">
        <w:t xml:space="preserve"> build on </w:t>
      </w:r>
      <w:r w:rsidR="00147D91">
        <w:t xml:space="preserve">this interest </w:t>
      </w:r>
      <w:r w:rsidRPr="00D817EB">
        <w:t>in SY2024</w:t>
      </w:r>
      <w:r w:rsidR="006C2EA0">
        <w:rPr>
          <w:rFonts w:cs="Calibri"/>
        </w:rPr>
        <w:t>–</w:t>
      </w:r>
      <w:r w:rsidRPr="00D817EB">
        <w:t xml:space="preserve">25 as they seek to scale the model to more schools. To support this, the evaluation can provide </w:t>
      </w:r>
      <w:r w:rsidR="004B4113">
        <w:t xml:space="preserve">in-depth </w:t>
      </w:r>
      <w:r w:rsidRPr="00D817EB">
        <w:t>examples of how established schools are integrating APTT into the culture</w:t>
      </w:r>
      <w:r w:rsidR="00147D91">
        <w:t xml:space="preserve"> and structure</w:t>
      </w:r>
      <w:r w:rsidRPr="00D817EB">
        <w:t xml:space="preserve"> of their school</w:t>
      </w:r>
      <w:r w:rsidR="00E8711A" w:rsidRPr="00D817EB">
        <w:t xml:space="preserve">. </w:t>
      </w:r>
    </w:p>
    <w:p w14:paraId="5D78DD3E" w14:textId="07BD622A" w:rsidR="009F3F61" w:rsidRDefault="00536B43" w:rsidP="009F3F61">
      <w:pPr>
        <w:pStyle w:val="Heading4"/>
      </w:pPr>
      <w:r w:rsidRPr="00536B43">
        <w:lastRenderedPageBreak/>
        <w:t xml:space="preserve">APTT implementation was more limited than expected, in part due to </w:t>
      </w:r>
      <w:r>
        <w:t xml:space="preserve">schools’ </w:t>
      </w:r>
      <w:r w:rsidRPr="00536B43">
        <w:t>concerns about capacity</w:t>
      </w:r>
    </w:p>
    <w:p w14:paraId="47E3FCCA" w14:textId="2602799C" w:rsidR="003E37E6" w:rsidRPr="003E37E6" w:rsidRDefault="003E37E6" w:rsidP="003E37E6">
      <w:r w:rsidRPr="003E37E6">
        <w:t xml:space="preserve">No Auburn schools adopted </w:t>
      </w:r>
      <w:r w:rsidR="00750E53">
        <w:t>APTT</w:t>
      </w:r>
      <w:r w:rsidR="006C2EA0">
        <w:t>,</w:t>
      </w:r>
      <w:r w:rsidRPr="003E37E6">
        <w:t xml:space="preserve"> and </w:t>
      </w:r>
      <w:r w:rsidR="00750E53">
        <w:t xml:space="preserve">the three </w:t>
      </w:r>
      <w:r w:rsidRPr="003E37E6">
        <w:t xml:space="preserve">new Highline schools opted to phase in </w:t>
      </w:r>
      <w:r w:rsidR="00750E53">
        <w:t>the model</w:t>
      </w:r>
      <w:r w:rsidRPr="003E37E6">
        <w:t xml:space="preserve"> by starting with a single grade. Leaders at the new schools in Highline feel supported by the district</w:t>
      </w:r>
      <w:r w:rsidR="006C2EA0">
        <w:t>,</w:t>
      </w:r>
      <w:r w:rsidRPr="003E37E6">
        <w:t xml:space="preserve"> but teachers express concerns about their time and capacity for APTT. In Auburn, some schools did not adopt APTT because of the perceived demands on teacher time. </w:t>
      </w:r>
    </w:p>
    <w:p w14:paraId="053311D6" w14:textId="076BA1F4" w:rsidR="003E37E6" w:rsidRDefault="003E37E6" w:rsidP="003E37E6">
      <w:pPr>
        <w:pStyle w:val="Heading5"/>
      </w:pPr>
      <w:r>
        <w:t>Future c</w:t>
      </w:r>
      <w:r w:rsidRPr="00D817EB">
        <w:t>onsideration</w:t>
      </w:r>
      <w:r w:rsidR="00E70319">
        <w:t>s</w:t>
      </w:r>
    </w:p>
    <w:p w14:paraId="6E8042ED" w14:textId="1E12059B" w:rsidR="003E37E6" w:rsidRPr="003E37E6" w:rsidRDefault="003E37E6" w:rsidP="003E37E6">
      <w:r w:rsidRPr="003E37E6">
        <w:t xml:space="preserve">Given that this </w:t>
      </w:r>
      <w:r w:rsidR="006C2EA0">
        <w:t>has been</w:t>
      </w:r>
      <w:r w:rsidRPr="003E37E6">
        <w:t xml:space="preserve"> a persistent concern since the pilot, inclu</w:t>
      </w:r>
      <w:r w:rsidR="006C2EA0">
        <w:t>ding</w:t>
      </w:r>
      <w:r w:rsidRPr="003E37E6">
        <w:t xml:space="preserve"> data </w:t>
      </w:r>
      <w:r w:rsidR="006C2EA0">
        <w:t>on</w:t>
      </w:r>
      <w:r w:rsidRPr="003E37E6">
        <w:t xml:space="preserve"> implementation in the pilot schools </w:t>
      </w:r>
      <w:r w:rsidR="006C2EA0" w:rsidRPr="003E37E6">
        <w:t>in the SY2024</w:t>
      </w:r>
      <w:r w:rsidR="006C2EA0">
        <w:rPr>
          <w:rFonts w:cs="Calibri"/>
        </w:rPr>
        <w:t>–</w:t>
      </w:r>
      <w:r w:rsidR="006C2EA0" w:rsidRPr="003E37E6">
        <w:t xml:space="preserve">25 evaluation </w:t>
      </w:r>
      <w:r w:rsidRPr="003E37E6">
        <w:t xml:space="preserve">may provide insight on how schools effectively address these challenges over time. </w:t>
      </w:r>
    </w:p>
    <w:p w14:paraId="3E8BDD05" w14:textId="346DCE5F" w:rsidR="00E70319" w:rsidRDefault="00E70319" w:rsidP="004B38CE">
      <w:pPr>
        <w:pStyle w:val="Heading4"/>
        <w:spacing w:before="360"/>
      </w:pPr>
      <w:r w:rsidRPr="00E70319">
        <w:rPr>
          <w:noProof/>
        </w:rPr>
        <w:t xml:space="preserve">District family engagement staff </w:t>
      </w:r>
      <w:r w:rsidR="006C2EA0">
        <w:rPr>
          <w:noProof/>
        </w:rPr>
        <w:t xml:space="preserve">members </w:t>
      </w:r>
      <w:r w:rsidRPr="00E70319">
        <w:rPr>
          <w:noProof/>
        </w:rPr>
        <w:t>have the potential to serve as coaches and connectors to help schools improve family engagement</w:t>
      </w:r>
    </w:p>
    <w:p w14:paraId="7A2CD52C" w14:textId="44236A34" w:rsidR="005A4BD9" w:rsidRDefault="00E70319" w:rsidP="004B38CE">
      <w:r w:rsidRPr="00E70319">
        <w:t>In both districts, the role of th</w:t>
      </w:r>
      <w:r w:rsidR="006C2EA0">
        <w:t>e family engagement</w:t>
      </w:r>
      <w:r w:rsidRPr="00E70319">
        <w:t xml:space="preserve"> team</w:t>
      </w:r>
      <w:r w:rsidR="006C2EA0">
        <w:t>s</w:t>
      </w:r>
      <w:r w:rsidRPr="00E70319">
        <w:t xml:space="preserve"> continues to evolve</w:t>
      </w:r>
      <w:r w:rsidR="00C259BB">
        <w:t xml:space="preserve">: </w:t>
      </w:r>
      <w:r w:rsidRPr="00E70319">
        <w:t xml:space="preserve">Highline staff </w:t>
      </w:r>
      <w:r w:rsidR="006C2EA0">
        <w:t>members</w:t>
      </w:r>
      <w:r w:rsidR="00C259BB">
        <w:t xml:space="preserve"> are</w:t>
      </w:r>
      <w:r w:rsidRPr="00E70319">
        <w:t xml:space="preserve"> shifting to work more collaboratively with other </w:t>
      </w:r>
      <w:r w:rsidR="00D24017">
        <w:t xml:space="preserve">district </w:t>
      </w:r>
      <w:r w:rsidRPr="00E70319">
        <w:t xml:space="preserve">departments across schools while Auburn staff </w:t>
      </w:r>
      <w:r w:rsidR="006C2EA0">
        <w:t xml:space="preserve">members </w:t>
      </w:r>
      <w:r w:rsidRPr="00E70319">
        <w:t>are largely based in</w:t>
      </w:r>
      <w:r w:rsidR="0097056A">
        <w:t>side</w:t>
      </w:r>
      <w:r w:rsidRPr="00E70319">
        <w:t xml:space="preserve"> schools. Working across schools is an opportunity for district staff </w:t>
      </w:r>
      <w:r w:rsidR="006C2EA0">
        <w:t xml:space="preserve">members </w:t>
      </w:r>
      <w:r w:rsidRPr="00E70319">
        <w:t xml:space="preserve">to promote school-to-school learning </w:t>
      </w:r>
      <w:r w:rsidR="0097056A">
        <w:t>and align family engagement strategies with other district priorities.</w:t>
      </w:r>
      <w:r w:rsidRPr="00E70319">
        <w:t xml:space="preserve"> In both school systems, not all school staff </w:t>
      </w:r>
      <w:r w:rsidR="006C2EA0">
        <w:t xml:space="preserve">members </w:t>
      </w:r>
      <w:r w:rsidRPr="00E70319">
        <w:t xml:space="preserve">were aware of how </w:t>
      </w:r>
      <w:r w:rsidR="00C259BB">
        <w:t>the</w:t>
      </w:r>
      <w:r w:rsidRPr="00E70319">
        <w:t xml:space="preserve"> district</w:t>
      </w:r>
      <w:r w:rsidR="004A3481">
        <w:t xml:space="preserve"> family engagement</w:t>
      </w:r>
      <w:r w:rsidRPr="00E70319">
        <w:t xml:space="preserve"> </w:t>
      </w:r>
      <w:r w:rsidR="006C2EA0">
        <w:t>team</w:t>
      </w:r>
      <w:r w:rsidR="006C2EA0" w:rsidRPr="00E70319">
        <w:t xml:space="preserve"> </w:t>
      </w:r>
      <w:r w:rsidRPr="00E70319">
        <w:t xml:space="preserve">could support them to strengthen the quality and effectiveness of their family engagement efforts, beyond logistical support and funding. </w:t>
      </w:r>
    </w:p>
    <w:p w14:paraId="2F38C17E" w14:textId="1DAE326C" w:rsidR="00E70319" w:rsidRDefault="00E70319" w:rsidP="004B38CE">
      <w:pPr>
        <w:pStyle w:val="Heading5"/>
      </w:pPr>
      <w:r>
        <w:t>Future c</w:t>
      </w:r>
      <w:r w:rsidRPr="00D817EB">
        <w:t>onsideration</w:t>
      </w:r>
      <w:r>
        <w:t>s</w:t>
      </w:r>
    </w:p>
    <w:p w14:paraId="2A9508B0" w14:textId="2B77F4E3" w:rsidR="00A72571" w:rsidRDefault="00E70319" w:rsidP="004B38CE">
      <w:r w:rsidRPr="00E70319">
        <w:t xml:space="preserve">Further building the capacity of </w:t>
      </w:r>
      <w:r w:rsidR="006C2EA0">
        <w:t>family engagement</w:t>
      </w:r>
      <w:r w:rsidR="006C2EA0" w:rsidRPr="00E70319">
        <w:t xml:space="preserve"> </w:t>
      </w:r>
      <w:r w:rsidRPr="00E70319">
        <w:t>staff</w:t>
      </w:r>
      <w:r w:rsidR="006C2EA0">
        <w:t xml:space="preserve"> members</w:t>
      </w:r>
      <w:r w:rsidRPr="00E70319">
        <w:t xml:space="preserve">, and awareness of their role as a resource for </w:t>
      </w:r>
      <w:r w:rsidR="001123F5">
        <w:t>educators to improve their practice</w:t>
      </w:r>
      <w:r w:rsidRPr="00E70319">
        <w:t>, is an important priority for the final year of the project so that districts can sustain implementation</w:t>
      </w:r>
      <w:r w:rsidR="001123F5">
        <w:t xml:space="preserve"> of APTT</w:t>
      </w:r>
      <w:r w:rsidRPr="00E70319">
        <w:t xml:space="preserve"> without external support</w:t>
      </w:r>
      <w:r w:rsidR="00E8711A" w:rsidRPr="00E70319">
        <w:t xml:space="preserve">. </w:t>
      </w:r>
    </w:p>
    <w:p w14:paraId="0D452A41" w14:textId="2A2EB39E" w:rsidR="004801BC" w:rsidRPr="00E70319" w:rsidRDefault="00E70319" w:rsidP="00AA649D">
      <w:pPr>
        <w:pStyle w:val="Heading4"/>
        <w:rPr>
          <w:rStyle w:val="Heading5Char"/>
          <w:rFonts w:cstheme="majorBidi"/>
          <w:b w:val="0"/>
          <w:bCs w:val="0"/>
          <w:sz w:val="36"/>
        </w:rPr>
      </w:pPr>
      <w:r w:rsidRPr="00E70319">
        <w:rPr>
          <w:rStyle w:val="Heading5Char"/>
          <w:rFonts w:cstheme="majorBidi"/>
          <w:b w:val="0"/>
          <w:bCs w:val="0"/>
          <w:sz w:val="36"/>
        </w:rPr>
        <w:t>The d</w:t>
      </w:r>
      <w:r w:rsidR="006B7FD9" w:rsidRPr="00E70319">
        <w:rPr>
          <w:rStyle w:val="Heading5Char"/>
          <w:rFonts w:cstheme="majorBidi"/>
          <w:b w:val="0"/>
          <w:bCs w:val="0"/>
          <w:sz w:val="36"/>
        </w:rPr>
        <w:t>istricts increased their capacity to</w:t>
      </w:r>
      <w:r w:rsidR="00EC2C1A" w:rsidRPr="00E70319">
        <w:rPr>
          <w:rStyle w:val="Heading5Char"/>
          <w:rFonts w:cstheme="majorBidi"/>
          <w:b w:val="0"/>
          <w:bCs w:val="0"/>
          <w:sz w:val="36"/>
        </w:rPr>
        <w:t xml:space="preserve"> collect </w:t>
      </w:r>
      <w:r w:rsidR="006B7FD9" w:rsidRPr="00E70319">
        <w:rPr>
          <w:rStyle w:val="Heading5Char"/>
          <w:rFonts w:cstheme="majorBidi"/>
          <w:b w:val="0"/>
          <w:bCs w:val="0"/>
          <w:sz w:val="36"/>
        </w:rPr>
        <w:t>data from families</w:t>
      </w:r>
      <w:r w:rsidR="00EC2C1A" w:rsidRPr="00E70319">
        <w:rPr>
          <w:rStyle w:val="Heading5Char"/>
          <w:rFonts w:cstheme="majorBidi"/>
          <w:b w:val="0"/>
          <w:bCs w:val="0"/>
          <w:sz w:val="36"/>
        </w:rPr>
        <w:t xml:space="preserve"> </w:t>
      </w:r>
      <w:r w:rsidR="003C0B65">
        <w:rPr>
          <w:rStyle w:val="Heading5Char"/>
          <w:rFonts w:cstheme="majorBidi"/>
          <w:b w:val="0"/>
          <w:bCs w:val="0"/>
          <w:sz w:val="36"/>
        </w:rPr>
        <w:t>across their district</w:t>
      </w:r>
      <w:r w:rsidR="00EC2C1A" w:rsidRPr="00E70319">
        <w:rPr>
          <w:rStyle w:val="Heading5Char"/>
          <w:rFonts w:cstheme="majorBidi"/>
          <w:b w:val="0"/>
          <w:bCs w:val="0"/>
          <w:sz w:val="36"/>
        </w:rPr>
        <w:t>;</w:t>
      </w:r>
      <w:r w:rsidR="00D504EA" w:rsidRPr="00E70319">
        <w:rPr>
          <w:rStyle w:val="Heading5Char"/>
          <w:rFonts w:cstheme="majorBidi"/>
          <w:b w:val="0"/>
          <w:bCs w:val="0"/>
          <w:sz w:val="36"/>
        </w:rPr>
        <w:t xml:space="preserve"> </w:t>
      </w:r>
      <w:r w:rsidR="00EC2C1A" w:rsidRPr="00E70319">
        <w:rPr>
          <w:rStyle w:val="Heading5Char"/>
          <w:rFonts w:cstheme="majorBidi"/>
          <w:b w:val="0"/>
          <w:bCs w:val="0"/>
          <w:sz w:val="36"/>
        </w:rPr>
        <w:t xml:space="preserve">the next step is to </w:t>
      </w:r>
      <w:r w:rsidR="00D504EA" w:rsidRPr="00E70319">
        <w:rPr>
          <w:rStyle w:val="Heading5Char"/>
          <w:rFonts w:cstheme="majorBidi"/>
          <w:b w:val="0"/>
          <w:bCs w:val="0"/>
          <w:sz w:val="36"/>
        </w:rPr>
        <w:t xml:space="preserve">ensure that the data </w:t>
      </w:r>
      <w:proofErr w:type="gramStart"/>
      <w:r w:rsidR="006C2EA0">
        <w:rPr>
          <w:rStyle w:val="Heading5Char"/>
          <w:rFonts w:cstheme="majorBidi"/>
          <w:b w:val="0"/>
          <w:bCs w:val="0"/>
          <w:sz w:val="36"/>
        </w:rPr>
        <w:t>are</w:t>
      </w:r>
      <w:proofErr w:type="gramEnd"/>
      <w:r w:rsidR="006C2EA0">
        <w:rPr>
          <w:rStyle w:val="Heading5Char"/>
          <w:rFonts w:cstheme="majorBidi"/>
          <w:b w:val="0"/>
          <w:bCs w:val="0"/>
          <w:sz w:val="36"/>
        </w:rPr>
        <w:t xml:space="preserve"> </w:t>
      </w:r>
      <w:r w:rsidR="00D504EA" w:rsidRPr="00E70319">
        <w:rPr>
          <w:rStyle w:val="Heading5Char"/>
          <w:rFonts w:cstheme="majorBidi"/>
          <w:b w:val="0"/>
          <w:bCs w:val="0"/>
          <w:sz w:val="36"/>
        </w:rPr>
        <w:t>representative and utilized</w:t>
      </w:r>
    </w:p>
    <w:p w14:paraId="78E33B8A" w14:textId="68C64813" w:rsidR="00E70319" w:rsidRDefault="006B7FD9" w:rsidP="00AA649D">
      <w:pPr>
        <w:pStyle w:val="NumberedListLevel1"/>
        <w:numPr>
          <w:ilvl w:val="0"/>
          <w:numId w:val="0"/>
        </w:numPr>
      </w:pPr>
      <w:r w:rsidRPr="005D593A">
        <w:t xml:space="preserve">Both districts participated in the design of exit and annual surveys aligned with their family engagement goals and strategic plans. </w:t>
      </w:r>
      <w:r w:rsidR="00037D3B" w:rsidRPr="00037D3B">
        <w:t xml:space="preserve">District staff </w:t>
      </w:r>
      <w:r w:rsidR="006C2EA0">
        <w:t xml:space="preserve">members </w:t>
      </w:r>
      <w:r w:rsidR="00037D3B" w:rsidRPr="00037D3B">
        <w:t xml:space="preserve">can work more closely with schools to </w:t>
      </w:r>
      <w:r w:rsidR="00037D3B" w:rsidRPr="00037D3B">
        <w:lastRenderedPageBreak/>
        <w:t xml:space="preserve">integrate surveys into family engagement activities and utilize the results for quality improvement. This includes </w:t>
      </w:r>
      <w:r w:rsidR="00EC2C1A">
        <w:t xml:space="preserve">timely </w:t>
      </w:r>
      <w:r w:rsidR="00037D3B" w:rsidRPr="00037D3B">
        <w:t>outreach to families and providing surveys in multiple languages</w:t>
      </w:r>
      <w:r w:rsidR="00A43276">
        <w:t xml:space="preserve">. </w:t>
      </w:r>
    </w:p>
    <w:p w14:paraId="3EFDA709" w14:textId="153A6FC1" w:rsidR="00FD6426" w:rsidRDefault="00E70319" w:rsidP="00FD6426">
      <w:pPr>
        <w:pStyle w:val="Heading5"/>
      </w:pPr>
      <w:r>
        <w:t>Future c</w:t>
      </w:r>
      <w:r w:rsidRPr="00D817EB">
        <w:t>onsideration</w:t>
      </w:r>
      <w:r>
        <w:t>s</w:t>
      </w:r>
    </w:p>
    <w:p w14:paraId="6DD3E4B2" w14:textId="1877626D" w:rsidR="00A43276" w:rsidRPr="00FD6426" w:rsidRDefault="00A43276" w:rsidP="00AE7007">
      <w:r w:rsidRPr="00FD6426">
        <w:t>In SY</w:t>
      </w:r>
      <w:r w:rsidR="00F57544" w:rsidRPr="00FD6426">
        <w:t>20</w:t>
      </w:r>
      <w:r w:rsidRPr="00FD6426">
        <w:t>24</w:t>
      </w:r>
      <w:r w:rsidR="006C2EA0">
        <w:rPr>
          <w:rFonts w:cs="Calibri"/>
        </w:rPr>
        <w:t>–</w:t>
      </w:r>
      <w:r w:rsidRPr="00FD6426">
        <w:t xml:space="preserve">25, </w:t>
      </w:r>
      <w:r w:rsidR="006C2EA0">
        <w:t>Education Northwest</w:t>
      </w:r>
      <w:r w:rsidR="006C2EA0" w:rsidRPr="00FD6426">
        <w:t xml:space="preserve"> </w:t>
      </w:r>
      <w:r w:rsidRPr="00FD6426">
        <w:t xml:space="preserve">can support districts in developing </w:t>
      </w:r>
      <w:r w:rsidR="00040F99" w:rsidRPr="00FD6426">
        <w:t>plans for ongoing administration, analysis,</w:t>
      </w:r>
      <w:r w:rsidR="006C2EA0">
        <w:t xml:space="preserve"> </w:t>
      </w:r>
      <w:r w:rsidR="00040F99" w:rsidRPr="00FD6426">
        <w:t xml:space="preserve">and use of the family surveys. This is </w:t>
      </w:r>
      <w:r w:rsidR="000219FA" w:rsidRPr="00FD6426">
        <w:t xml:space="preserve">also </w:t>
      </w:r>
      <w:r w:rsidR="00040F99" w:rsidRPr="00FD6426">
        <w:t xml:space="preserve">an opportunity for cross-departmental collaboration. </w:t>
      </w:r>
    </w:p>
    <w:p w14:paraId="3E7465FA" w14:textId="77777777" w:rsidR="00D00866" w:rsidRPr="00FD6426" w:rsidRDefault="00D00866" w:rsidP="00FD6426">
      <w:pPr>
        <w:spacing w:line="360" w:lineRule="auto"/>
        <w:sectPr w:rsidR="00D00866" w:rsidRPr="00FD6426" w:rsidSect="00D410A3">
          <w:footerReference w:type="default" r:id="rId24"/>
          <w:pgSz w:w="12240" w:h="15840" w:code="1"/>
          <w:pgMar w:top="1440" w:right="1440" w:bottom="1440" w:left="1440" w:header="720" w:footer="432" w:gutter="0"/>
          <w:cols w:space="720"/>
          <w:docGrid w:linePitch="360"/>
        </w:sectPr>
      </w:pPr>
    </w:p>
    <w:p w14:paraId="7C71CB5A" w14:textId="3F0A1368" w:rsidR="00F55A16" w:rsidRPr="00D00866" w:rsidRDefault="00F55A16" w:rsidP="00D00866">
      <w:pPr>
        <w:pStyle w:val="Heading2"/>
      </w:pPr>
      <w:bookmarkStart w:id="22" w:name="_Toc178345798"/>
      <w:r>
        <w:lastRenderedPageBreak/>
        <w:t xml:space="preserve">Appendix A: </w:t>
      </w:r>
      <w:r w:rsidRPr="00F55A16">
        <w:t>Road Map Project APTT Readiness Initiative Theory of Action (2022</w:t>
      </w:r>
      <w:r w:rsidR="006C2EA0">
        <w:rPr>
          <w:rFonts w:cs="Calibri Light"/>
        </w:rPr>
        <w:t>–</w:t>
      </w:r>
      <w:r w:rsidR="006C2EA0">
        <w:t>20</w:t>
      </w:r>
      <w:r w:rsidRPr="00F55A16">
        <w:t>25)</w:t>
      </w:r>
      <w:bookmarkEnd w:id="22"/>
    </w:p>
    <w:p w14:paraId="4C9C3C4A" w14:textId="17036E4E" w:rsidR="00F55A16" w:rsidRDefault="00F55A16" w:rsidP="00F55A16">
      <w:pPr>
        <w:pStyle w:val="TableFigureSource"/>
        <w:sectPr w:rsidR="00F55A16" w:rsidSect="00D00866">
          <w:pgSz w:w="15840" w:h="12240" w:orient="landscape" w:code="1"/>
          <w:pgMar w:top="1440" w:right="1440" w:bottom="1440" w:left="1440" w:header="720" w:footer="432" w:gutter="0"/>
          <w:cols w:space="720"/>
          <w:docGrid w:linePitch="360"/>
        </w:sectPr>
      </w:pPr>
      <w:r>
        <w:rPr>
          <w:noProof/>
        </w:rPr>
        <w:drawing>
          <wp:inline distT="0" distB="0" distL="0" distR="0" wp14:anchorId="01E3DDA4" wp14:editId="260FEBF3">
            <wp:extent cx="8355330" cy="4560974"/>
            <wp:effectExtent l="0" t="0" r="7620" b="0"/>
            <wp:docPr id="536879738" name="Picture 536879738" descr="A close-up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79738" name="Picture 536879738" descr="A close-up of a project&#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276" t="17109" r="4098" b="5585"/>
                    <a:stretch/>
                  </pic:blipFill>
                  <pic:spPr bwMode="auto">
                    <a:xfrm>
                      <a:off x="0" y="0"/>
                      <a:ext cx="8355330" cy="4560974"/>
                    </a:xfrm>
                    <a:prstGeom prst="rect">
                      <a:avLst/>
                    </a:prstGeom>
                    <a:noFill/>
                    <a:ln>
                      <a:noFill/>
                    </a:ln>
                    <a:extLst>
                      <a:ext uri="{53640926-AAD7-44D8-BBD7-CCE9431645EC}">
                        <a14:shadowObscured xmlns:a14="http://schemas.microsoft.com/office/drawing/2010/main"/>
                      </a:ext>
                    </a:extLst>
                  </pic:spPr>
                </pic:pic>
              </a:graphicData>
            </a:graphic>
          </wp:inline>
        </w:drawing>
      </w:r>
      <w:r>
        <w:t>Source: Education Northwest</w:t>
      </w:r>
      <w:r w:rsidR="006C2EA0">
        <w:t>.</w:t>
      </w:r>
    </w:p>
    <w:p w14:paraId="440B2E45" w14:textId="6CBF6989" w:rsidR="00F55A16" w:rsidRDefault="00F55A16" w:rsidP="00F55A16">
      <w:pPr>
        <w:pStyle w:val="Heading2"/>
      </w:pPr>
      <w:bookmarkStart w:id="23" w:name="_Toc178345799"/>
      <w:r>
        <w:lastRenderedPageBreak/>
        <w:t xml:space="preserve">Appendix B: </w:t>
      </w:r>
      <w:r w:rsidR="001847B1">
        <w:t xml:space="preserve">District </w:t>
      </w:r>
      <w:r>
        <w:t>Summaries</w:t>
      </w:r>
      <w:bookmarkEnd w:id="23"/>
    </w:p>
    <w:p w14:paraId="77501695" w14:textId="7277DDCF" w:rsidR="001C2BEE" w:rsidRDefault="006C2EA0" w:rsidP="00F55A16">
      <w:r>
        <w:t>This appendix presents</w:t>
      </w:r>
      <w:r w:rsidR="00F55A16">
        <w:t xml:space="preserve"> summaries of findings </w:t>
      </w:r>
      <w:r w:rsidR="001847B1">
        <w:t xml:space="preserve">for each district </w:t>
      </w:r>
      <w:r w:rsidR="00F55A16">
        <w:t xml:space="preserve">related to each of the three guiding evaluation questions. </w:t>
      </w:r>
      <w:r w:rsidR="00F55A16" w:rsidRPr="00A00CB6">
        <w:t>See the district-level memos for Auburn (</w:t>
      </w:r>
      <w:r>
        <w:t>a</w:t>
      </w:r>
      <w:r w:rsidR="00F55A16" w:rsidRPr="00A00CB6">
        <w:t>ttachment A) and Highline (</w:t>
      </w:r>
      <w:r>
        <w:t>a</w:t>
      </w:r>
      <w:r w:rsidR="00F55A16" w:rsidRPr="00A00CB6">
        <w:t>ttachment B) for more detail on each district’s progress during SY2023</w:t>
      </w:r>
      <w:r>
        <w:rPr>
          <w:rFonts w:cs="Calibri"/>
        </w:rPr>
        <w:t>–</w:t>
      </w:r>
      <w:r w:rsidR="00F55A16" w:rsidRPr="00A00CB6">
        <w:t>24</w:t>
      </w:r>
      <w:r w:rsidR="00E8711A" w:rsidRPr="00A00CB6">
        <w:t>.</w:t>
      </w:r>
      <w:r w:rsidR="00E8711A">
        <w:t xml:space="preserve"> </w:t>
      </w:r>
      <w:r w:rsidR="000911F2">
        <w:t>Below w</w:t>
      </w:r>
      <w:r w:rsidR="00C47933">
        <w:t xml:space="preserve">e present findings for </w:t>
      </w:r>
      <w:r w:rsidR="00C259BB">
        <w:t>each evaluation question starting with</w:t>
      </w:r>
      <w:r w:rsidR="00C47933">
        <w:t xml:space="preserve"> Auburn </w:t>
      </w:r>
      <w:r w:rsidR="00C259BB">
        <w:t xml:space="preserve">and </w:t>
      </w:r>
      <w:r w:rsidR="00C47933">
        <w:t xml:space="preserve">followed by Highline. In each section, </w:t>
      </w:r>
      <w:r w:rsidR="00131E39">
        <w:t xml:space="preserve">the pink icon indicates </w:t>
      </w:r>
      <w:r w:rsidR="00E75074">
        <w:t>themes</w:t>
      </w:r>
      <w:r w:rsidR="00131E39">
        <w:t xml:space="preserve"> at the </w:t>
      </w:r>
      <w:r w:rsidR="00E75074">
        <w:t xml:space="preserve">district </w:t>
      </w:r>
      <w:r w:rsidR="00131E39">
        <w:t xml:space="preserve">level while the green icon indicates </w:t>
      </w:r>
      <w:r w:rsidR="00E75074">
        <w:t>themes</w:t>
      </w:r>
      <w:r w:rsidR="00131E39">
        <w:t xml:space="preserve"> at the school level.</w:t>
      </w:r>
    </w:p>
    <w:p w14:paraId="6C9D8E90" w14:textId="77777777" w:rsidR="001C2BEE" w:rsidRDefault="001C2BEE">
      <w:pPr>
        <w:suppressAutoHyphens w:val="0"/>
        <w:spacing w:after="160" w:line="259" w:lineRule="auto"/>
      </w:pPr>
      <w:r>
        <w:br w:type="page"/>
      </w:r>
    </w:p>
    <w:p w14:paraId="630357A4" w14:textId="2464A12E" w:rsidR="00F55A16" w:rsidRPr="009F7098" w:rsidRDefault="007B0153" w:rsidP="00AE7007">
      <w:pPr>
        <w:pStyle w:val="Heading3"/>
      </w:pPr>
      <w:bookmarkStart w:id="24" w:name="_Toc178345800"/>
      <w:r>
        <w:lastRenderedPageBreak/>
        <w:t xml:space="preserve">1. </w:t>
      </w:r>
      <w:r w:rsidR="00F55A16" w:rsidRPr="005776A0">
        <w:t xml:space="preserve">How </w:t>
      </w:r>
      <w:proofErr w:type="gramStart"/>
      <w:r w:rsidR="00F55A16" w:rsidRPr="005776A0">
        <w:t>are</w:t>
      </w:r>
      <w:proofErr w:type="gramEnd"/>
      <w:r w:rsidR="00F55A16" w:rsidRPr="005776A0">
        <w:t xml:space="preserve"> districts and schools using APTT as a lever to scale, spread, and sustain equitable family engagement strategies?</w:t>
      </w:r>
      <w:bookmarkEnd w:id="24"/>
    </w:p>
    <w:p w14:paraId="124612C3" w14:textId="77777777" w:rsidR="00F55A16" w:rsidRPr="00563B8C" w:rsidRDefault="00F55A16" w:rsidP="00F55A16">
      <w:pPr>
        <w:pStyle w:val="TableHeading"/>
        <w:spacing w:before="0" w:after="0" w:line="240" w:lineRule="auto"/>
        <w:ind w:right="0"/>
      </w:pPr>
      <w:bookmarkStart w:id="25" w:name="_Toc178347376"/>
      <w:r w:rsidRPr="00563B8C">
        <w:t xml:space="preserve">Table </w:t>
      </w:r>
      <w:r>
        <w:t>A-1.</w:t>
      </w:r>
      <w:r w:rsidRPr="00621C16">
        <w:t xml:space="preserve"> District-</w:t>
      </w:r>
      <w:r w:rsidRPr="00563B8C">
        <w:t xml:space="preserve"> and school-level progress in building supportive systems conditions for APTT and equitable family engagement, SY2023–24</w:t>
      </w:r>
      <w:r>
        <w:t xml:space="preserve"> – AUBURN</w:t>
      </w:r>
      <w:bookmarkEnd w:id="25"/>
    </w:p>
    <w:tbl>
      <w:tblPr>
        <w:tblStyle w:val="TableGrid"/>
        <w:tblpPr w:leftFromText="180" w:rightFromText="180" w:vertAnchor="text" w:horzAnchor="margin" w:tblpX="-10" w:tblpY="417"/>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tblLook w:val="04A0" w:firstRow="1" w:lastRow="0" w:firstColumn="1" w:lastColumn="0" w:noHBand="0" w:noVBand="1"/>
      </w:tblPr>
      <w:tblGrid>
        <w:gridCol w:w="98"/>
        <w:gridCol w:w="1533"/>
        <w:gridCol w:w="4758"/>
        <w:gridCol w:w="2971"/>
      </w:tblGrid>
      <w:tr w:rsidR="00F55A16" w:rsidRPr="00974AF4" w14:paraId="167853FA" w14:textId="77777777" w:rsidTr="00BA0A91">
        <w:trPr>
          <w:gridBefore w:val="1"/>
          <w:wBefore w:w="52" w:type="pct"/>
          <w:tblHeader/>
        </w:trPr>
        <w:tc>
          <w:tcPr>
            <w:tcW w:w="819" w:type="pct"/>
          </w:tcPr>
          <w:p w14:paraId="254A70B3" w14:textId="77777777" w:rsidR="00F55A16" w:rsidRPr="00974AF4" w:rsidRDefault="00F55A16">
            <w:pPr>
              <w:pStyle w:val="TableColumnHeading"/>
              <w:ind w:left="0"/>
              <w:jc w:val="left"/>
              <w:rPr>
                <w:highlight w:val="yellow"/>
              </w:rPr>
            </w:pPr>
            <w:r w:rsidRPr="00563B8C">
              <w:t>Systems conditions</w:t>
            </w:r>
          </w:p>
        </w:tc>
        <w:tc>
          <w:tcPr>
            <w:tcW w:w="2542" w:type="pct"/>
          </w:tcPr>
          <w:p w14:paraId="33D23CCC" w14:textId="77777777" w:rsidR="00F55A16" w:rsidRPr="00974AF4" w:rsidRDefault="00F55A16">
            <w:pPr>
              <w:pStyle w:val="TableColumnHeading"/>
              <w:ind w:left="0"/>
              <w:jc w:val="left"/>
              <w:rPr>
                <w:highlight w:val="yellow"/>
              </w:rPr>
            </w:pPr>
            <w:r>
              <w:rPr>
                <w:noProof/>
              </w:rPr>
              <w:drawing>
                <wp:anchor distT="0" distB="0" distL="114300" distR="114300" simplePos="0" relativeHeight="251655168" behindDoc="0" locked="0" layoutInCell="1" allowOverlap="1" wp14:anchorId="0B4DBF8E" wp14:editId="065DC433">
                  <wp:simplePos x="0" y="0"/>
                  <wp:positionH relativeFrom="column">
                    <wp:posOffset>-65050</wp:posOffset>
                  </wp:positionH>
                  <wp:positionV relativeFrom="paragraph">
                    <wp:posOffset>429</wp:posOffset>
                  </wp:positionV>
                  <wp:extent cx="457200" cy="457200"/>
                  <wp:effectExtent l="0" t="0" r="0" b="0"/>
                  <wp:wrapSquare wrapText="bothSides"/>
                  <wp:docPr id="1035079196" name="Picture 3" descr="A pink circle with a building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79196" name="Picture 3" descr="A pink circle with a building and a flag&#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64182">
              <w:t>Summary of district-level progress</w:t>
            </w:r>
          </w:p>
        </w:tc>
        <w:tc>
          <w:tcPr>
            <w:tcW w:w="1587" w:type="pct"/>
          </w:tcPr>
          <w:p w14:paraId="237339AC" w14:textId="77777777" w:rsidR="00F55A16" w:rsidRPr="00364182" w:rsidRDefault="00F55A16">
            <w:pPr>
              <w:pStyle w:val="TableColumnHeading"/>
              <w:ind w:left="0"/>
              <w:jc w:val="left"/>
            </w:pPr>
            <w:r>
              <w:rPr>
                <w:noProof/>
              </w:rPr>
              <w:drawing>
                <wp:anchor distT="0" distB="0" distL="114300" distR="114300" simplePos="0" relativeHeight="251656192" behindDoc="0" locked="0" layoutInCell="1" allowOverlap="1" wp14:anchorId="4AD6A50B" wp14:editId="563C8782">
                  <wp:simplePos x="0" y="0"/>
                  <wp:positionH relativeFrom="column">
                    <wp:posOffset>1600</wp:posOffset>
                  </wp:positionH>
                  <wp:positionV relativeFrom="paragraph">
                    <wp:posOffset>22712</wp:posOffset>
                  </wp:positionV>
                  <wp:extent cx="457200" cy="457200"/>
                  <wp:effectExtent l="0" t="0" r="0" b="0"/>
                  <wp:wrapSquare wrapText="bothSides"/>
                  <wp:docPr id="1152675000" name="Picture 4"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75000" name="Picture 4" descr="A green circle with a building and tex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64182">
              <w:t xml:space="preserve">Summary of </w:t>
            </w:r>
            <w:r>
              <w:t>school</w:t>
            </w:r>
            <w:r w:rsidRPr="00364182">
              <w:t>-level progress</w:t>
            </w:r>
          </w:p>
        </w:tc>
      </w:tr>
      <w:tr w:rsidR="00F55A16" w:rsidRPr="0076330F" w14:paraId="0189A19A" w14:textId="77777777" w:rsidTr="00BA0A91">
        <w:trPr>
          <w:trHeight w:val="1712"/>
        </w:trPr>
        <w:tc>
          <w:tcPr>
            <w:tcW w:w="871" w:type="pct"/>
            <w:gridSpan w:val="2"/>
          </w:tcPr>
          <w:p w14:paraId="213A6527" w14:textId="77777777" w:rsidR="00F55A16" w:rsidRPr="0076330F" w:rsidRDefault="00F55A16">
            <w:pPr>
              <w:pStyle w:val="TableRowHeading"/>
              <w:ind w:left="0"/>
            </w:pPr>
            <w:r w:rsidRPr="0076330F">
              <w:t>Shared vision and priorities for family engagement and APTT</w:t>
            </w:r>
          </w:p>
        </w:tc>
        <w:tc>
          <w:tcPr>
            <w:tcW w:w="2542" w:type="pct"/>
          </w:tcPr>
          <w:p w14:paraId="58476002" w14:textId="7E6BF177" w:rsidR="00F55A16" w:rsidRDefault="00F55A16" w:rsidP="00AE7007">
            <w:pPr>
              <w:pStyle w:val="TableBullets"/>
              <w:framePr w:hSpace="0" w:wrap="auto" w:vAnchor="margin" w:hAnchor="text" w:xAlign="left" w:yAlign="inline"/>
            </w:pPr>
            <w:r>
              <w:t>No schools implemented APTT in SY2023</w:t>
            </w:r>
            <w:r w:rsidR="006C2EA0">
              <w:rPr>
                <w:rFonts w:cs="Calibri"/>
              </w:rPr>
              <w:t>–</w:t>
            </w:r>
            <w:r>
              <w:t xml:space="preserve">24, although some schools are adopting related practices and discussing readiness. </w:t>
            </w:r>
          </w:p>
          <w:p w14:paraId="453B1A92" w14:textId="231B0FC7" w:rsidR="00F55A16" w:rsidRPr="0076330F" w:rsidRDefault="00F55A16" w:rsidP="00AE7007">
            <w:pPr>
              <w:pStyle w:val="TableBullets"/>
              <w:framePr w:hSpace="0" w:wrap="auto" w:vAnchor="margin" w:hAnchor="text" w:xAlign="left" w:yAlign="inline"/>
            </w:pPr>
            <w:r>
              <w:t xml:space="preserve">More work is needed to communicate a clear vision of APTT to district and school leaders. Ideas from cross-departmental focus groups include </w:t>
            </w:r>
            <w:r w:rsidR="0087180C">
              <w:t>coordinating</w:t>
            </w:r>
            <w:r>
              <w:t xml:space="preserve"> the APTT program with school improvement plans. </w:t>
            </w:r>
          </w:p>
        </w:tc>
        <w:tc>
          <w:tcPr>
            <w:tcW w:w="1587" w:type="pct"/>
          </w:tcPr>
          <w:p w14:paraId="03A53288" w14:textId="6DCD1C61" w:rsidR="00F55A16" w:rsidRDefault="00F55A16" w:rsidP="00AE7007">
            <w:pPr>
              <w:pStyle w:val="TableBullets"/>
              <w:framePr w:hSpace="0" w:wrap="auto" w:vAnchor="margin" w:hAnchor="text" w:xAlign="left" w:yAlign="inline"/>
            </w:pPr>
            <w:r>
              <w:t>Some</w:t>
            </w:r>
            <w:r w:rsidRPr="00A154D3">
              <w:t xml:space="preserve"> school staff </w:t>
            </w:r>
            <w:r w:rsidR="006C2EA0">
              <w:t xml:space="preserve">members </w:t>
            </w:r>
            <w:r w:rsidRPr="00A154D3">
              <w:t>participated in information sessions with WestEd</w:t>
            </w:r>
          </w:p>
          <w:p w14:paraId="73904A91" w14:textId="77777777" w:rsidR="00F55A16" w:rsidRDefault="00F55A16">
            <w:pPr>
              <w:pStyle w:val="TableBullets"/>
              <w:framePr w:hSpace="0" w:wrap="auto" w:vAnchor="margin" w:hAnchor="text" w:xAlign="left" w:yAlign="inline"/>
              <w:numPr>
                <w:ilvl w:val="0"/>
                <w:numId w:val="0"/>
              </w:numPr>
              <w:ind w:left="249"/>
            </w:pPr>
          </w:p>
        </w:tc>
      </w:tr>
      <w:tr w:rsidR="00F55A16" w:rsidRPr="0076330F" w14:paraId="153FD493" w14:textId="77777777" w:rsidTr="00BA0A91">
        <w:tc>
          <w:tcPr>
            <w:tcW w:w="871" w:type="pct"/>
            <w:gridSpan w:val="2"/>
          </w:tcPr>
          <w:p w14:paraId="18094D6A" w14:textId="77777777" w:rsidR="00F55A16" w:rsidRPr="0076330F" w:rsidRDefault="00F55A16">
            <w:pPr>
              <w:pStyle w:val="TableRowHeading"/>
              <w:ind w:left="0"/>
            </w:pPr>
            <w:r w:rsidRPr="0076330F">
              <w:t>Aligned organizational structures to support implementation</w:t>
            </w:r>
          </w:p>
        </w:tc>
        <w:tc>
          <w:tcPr>
            <w:tcW w:w="2542" w:type="pct"/>
          </w:tcPr>
          <w:p w14:paraId="37EBA564" w14:textId="70C6B729" w:rsidR="00F55A16" w:rsidRDefault="003D378D" w:rsidP="00AE7007">
            <w:pPr>
              <w:pStyle w:val="TableBullets"/>
              <w:framePr w:hSpace="0" w:wrap="auto" w:vAnchor="margin" w:hAnchor="text" w:xAlign="left" w:yAlign="inline"/>
            </w:pPr>
            <w:r>
              <w:t xml:space="preserve">Departments across the district need greater collaboration </w:t>
            </w:r>
            <w:r w:rsidR="00F55A16">
              <w:t>to align varied family engagement strategies and expectations for staff</w:t>
            </w:r>
            <w:r>
              <w:t xml:space="preserve"> members</w:t>
            </w:r>
            <w:r w:rsidR="00F55A16">
              <w:t xml:space="preserve">. </w:t>
            </w:r>
          </w:p>
          <w:p w14:paraId="0E52C63B" w14:textId="31814ABC" w:rsidR="00F55A16" w:rsidRPr="0076330F" w:rsidRDefault="00F55A16" w:rsidP="00AE7007">
            <w:pPr>
              <w:pStyle w:val="TableBullets"/>
              <w:framePr w:hSpace="0" w:wrap="auto" w:vAnchor="margin" w:hAnchor="text" w:xAlign="left" w:yAlign="inline"/>
            </w:pPr>
            <w:r>
              <w:t xml:space="preserve">The district increased the number of </w:t>
            </w:r>
            <w:r w:rsidR="00F13B62">
              <w:t>family engagement liaisons (</w:t>
            </w:r>
            <w:r>
              <w:t>FELs</w:t>
            </w:r>
            <w:r w:rsidR="00F13B62">
              <w:t>)</w:t>
            </w:r>
            <w:r>
              <w:t xml:space="preserve"> in schools. </w:t>
            </w:r>
            <w:r w:rsidRPr="00C96996">
              <w:t>A</w:t>
            </w:r>
            <w:r>
              <w:t xml:space="preserve">s </w:t>
            </w:r>
            <w:r w:rsidRPr="00C96996">
              <w:t>the role of the FEL is refined</w:t>
            </w:r>
            <w:r w:rsidR="003D378D">
              <w:t xml:space="preserve">, updates need </w:t>
            </w:r>
            <w:r w:rsidRPr="00C96996">
              <w:t xml:space="preserve">to </w:t>
            </w:r>
            <w:r w:rsidR="003D378D">
              <w:t xml:space="preserve">be </w:t>
            </w:r>
            <w:r w:rsidRPr="00C96996">
              <w:t>communicate</w:t>
            </w:r>
            <w:r w:rsidR="003D378D">
              <w:t>d</w:t>
            </w:r>
            <w:r w:rsidRPr="00C96996">
              <w:t xml:space="preserve"> to district staff </w:t>
            </w:r>
            <w:r w:rsidR="003D378D">
              <w:t xml:space="preserve">members </w:t>
            </w:r>
            <w:r w:rsidRPr="00C96996">
              <w:t>and school leaders</w:t>
            </w:r>
            <w:r w:rsidR="00E8711A" w:rsidRPr="00C96996">
              <w:t xml:space="preserve">. </w:t>
            </w:r>
          </w:p>
        </w:tc>
        <w:tc>
          <w:tcPr>
            <w:tcW w:w="1587" w:type="pct"/>
          </w:tcPr>
          <w:p w14:paraId="3AEC45D5" w14:textId="3AB33B1F" w:rsidR="00F55A16" w:rsidRDefault="00F55A16" w:rsidP="00AE7007">
            <w:pPr>
              <w:pStyle w:val="TableBullets"/>
              <w:framePr w:hSpace="0" w:wrap="auto" w:vAnchor="margin" w:hAnchor="text" w:xAlign="left" w:yAlign="inline"/>
            </w:pPr>
            <w:r>
              <w:t>Some schools are reporting lessons learned from implementing APTT-like strategies (e.g., need for interpretation)</w:t>
            </w:r>
          </w:p>
        </w:tc>
      </w:tr>
      <w:tr w:rsidR="00F55A16" w:rsidRPr="0076330F" w14:paraId="040CA6E9" w14:textId="77777777" w:rsidTr="00BA0A91">
        <w:tc>
          <w:tcPr>
            <w:tcW w:w="871" w:type="pct"/>
            <w:gridSpan w:val="2"/>
          </w:tcPr>
          <w:p w14:paraId="4CCAB6DC" w14:textId="77777777" w:rsidR="00F55A16" w:rsidRPr="0076330F" w:rsidRDefault="00F55A16">
            <w:pPr>
              <w:pStyle w:val="TableRowHeading"/>
              <w:ind w:left="0"/>
            </w:pPr>
            <w:r w:rsidRPr="0076330F">
              <w:t>Capacity to implement family engagement and APTT</w:t>
            </w:r>
          </w:p>
        </w:tc>
        <w:tc>
          <w:tcPr>
            <w:tcW w:w="2542" w:type="pct"/>
          </w:tcPr>
          <w:p w14:paraId="17D5FD40" w14:textId="190FEC8C" w:rsidR="00F55A16" w:rsidRPr="0018046D" w:rsidRDefault="003D378D" w:rsidP="00AE7007">
            <w:pPr>
              <w:pStyle w:val="TableBullets"/>
              <w:framePr w:hSpace="0" w:wrap="auto" w:vAnchor="margin" w:hAnchor="text" w:xAlign="left" w:yAlign="inline"/>
            </w:pPr>
            <w:r w:rsidRPr="00C259BB">
              <w:t>More training and capacity building are needed to</w:t>
            </w:r>
            <w:r w:rsidR="00F55A16" w:rsidRPr="0018046D">
              <w:t xml:space="preserve"> prepare FELs to support future implementation of APTT in Auburn schools. </w:t>
            </w:r>
          </w:p>
        </w:tc>
        <w:tc>
          <w:tcPr>
            <w:tcW w:w="1587" w:type="pct"/>
          </w:tcPr>
          <w:p w14:paraId="39D0384D" w14:textId="7BAF62E8" w:rsidR="00F55A16" w:rsidRPr="0018046D" w:rsidRDefault="00F55A16" w:rsidP="00AE7007">
            <w:pPr>
              <w:pStyle w:val="TableBullets"/>
              <w:framePr w:hSpace="0" w:wrap="auto" w:vAnchor="margin" w:hAnchor="text" w:xAlign="left" w:yAlign="inline"/>
            </w:pPr>
            <w:r>
              <w:t>Some</w:t>
            </w:r>
            <w:r w:rsidRPr="00A154D3">
              <w:t xml:space="preserve"> school staff </w:t>
            </w:r>
            <w:r w:rsidR="006C2EA0">
              <w:t xml:space="preserve">members </w:t>
            </w:r>
            <w:r w:rsidRPr="00A154D3">
              <w:t>participated in information sessions with WestEd</w:t>
            </w:r>
          </w:p>
        </w:tc>
      </w:tr>
      <w:tr w:rsidR="00F55A16" w:rsidRPr="0076330F" w14:paraId="37055B61" w14:textId="77777777" w:rsidTr="00BA0A91">
        <w:trPr>
          <w:trHeight w:val="53"/>
        </w:trPr>
        <w:tc>
          <w:tcPr>
            <w:tcW w:w="871" w:type="pct"/>
            <w:gridSpan w:val="2"/>
          </w:tcPr>
          <w:p w14:paraId="746BF050" w14:textId="77777777" w:rsidR="00F55A16" w:rsidRPr="0076330F" w:rsidRDefault="00F55A16">
            <w:pPr>
              <w:pStyle w:val="TableRowHeading"/>
              <w:ind w:left="0"/>
            </w:pPr>
            <w:r w:rsidRPr="0076330F">
              <w:t xml:space="preserve">Data for continuous learning and improvement </w:t>
            </w:r>
          </w:p>
        </w:tc>
        <w:tc>
          <w:tcPr>
            <w:tcW w:w="2542" w:type="pct"/>
          </w:tcPr>
          <w:p w14:paraId="6BEF2BB0" w14:textId="1978B1F2" w:rsidR="00F55A16" w:rsidRPr="0018046D" w:rsidRDefault="00F55A16" w:rsidP="00AE7007">
            <w:pPr>
              <w:pStyle w:val="TableBullets"/>
              <w:framePr w:hSpace="0" w:wrap="auto" w:vAnchor="margin" w:hAnchor="text" w:xAlign="left" w:yAlign="inline"/>
            </w:pPr>
            <w:r w:rsidRPr="0018046D">
              <w:t xml:space="preserve">District staff </w:t>
            </w:r>
            <w:r w:rsidR="003D378D" w:rsidRPr="00C259BB">
              <w:t xml:space="preserve">members </w:t>
            </w:r>
            <w:r>
              <w:t xml:space="preserve">are conducting community </w:t>
            </w:r>
            <w:r w:rsidRPr="00C259BB">
              <w:t>caf</w:t>
            </w:r>
            <w:r w:rsidR="003D378D" w:rsidRPr="00AE7007">
              <w:t>é</w:t>
            </w:r>
            <w:r w:rsidRPr="00C259BB">
              <w:t>s</w:t>
            </w:r>
            <w:r>
              <w:t xml:space="preserve"> to gather input from families and </w:t>
            </w:r>
            <w:r w:rsidRPr="0018046D">
              <w:t xml:space="preserve">collaborate on </w:t>
            </w:r>
            <w:r w:rsidRPr="00C259BB">
              <w:t>develop</w:t>
            </w:r>
            <w:r w:rsidR="003D378D" w:rsidRPr="00C259BB">
              <w:t>ing</w:t>
            </w:r>
            <w:r w:rsidRPr="0018046D">
              <w:t xml:space="preserve"> exit and annual surveys aligned with their measurement plan. The district administered the annual survey</w:t>
            </w:r>
            <w:r w:rsidR="00E8711A" w:rsidRPr="00C259BB">
              <w:t xml:space="preserve">. </w:t>
            </w:r>
          </w:p>
        </w:tc>
        <w:tc>
          <w:tcPr>
            <w:tcW w:w="1587" w:type="pct"/>
          </w:tcPr>
          <w:p w14:paraId="516BFE3D" w14:textId="09AE9EF7" w:rsidR="00F55A16" w:rsidRPr="0018046D" w:rsidRDefault="00F55A16" w:rsidP="00AE7007">
            <w:pPr>
              <w:pStyle w:val="TableBullets"/>
              <w:framePr w:hSpace="0" w:wrap="auto" w:vAnchor="margin" w:hAnchor="text" w:xAlign="left" w:yAlign="inline"/>
            </w:pPr>
            <w:r>
              <w:t xml:space="preserve">The district received data from </w:t>
            </w:r>
            <w:r w:rsidR="003D378D">
              <w:t xml:space="preserve">nine </w:t>
            </w:r>
            <w:r w:rsidRPr="00A154D3">
              <w:t>of 16 elementary schools</w:t>
            </w:r>
          </w:p>
        </w:tc>
      </w:tr>
    </w:tbl>
    <w:p w14:paraId="638F5D52" w14:textId="0B15265A" w:rsidR="00F55A16" w:rsidRPr="00364182" w:rsidRDefault="00F55A16" w:rsidP="00F55A16">
      <w:pPr>
        <w:pStyle w:val="TableHeading"/>
        <w:spacing w:after="0" w:line="240" w:lineRule="auto"/>
      </w:pPr>
      <w:bookmarkStart w:id="26" w:name="_Toc149322282"/>
      <w:bookmarkStart w:id="27" w:name="_Toc149833513"/>
      <w:bookmarkStart w:id="28" w:name="_Toc178347377"/>
      <w:r w:rsidRPr="00364182">
        <w:lastRenderedPageBreak/>
        <w:t xml:space="preserve">Table </w:t>
      </w:r>
      <w:r>
        <w:t>A-2</w:t>
      </w:r>
      <w:r w:rsidRPr="00621C16">
        <w:rPr>
          <w:noProof/>
        </w:rPr>
        <w:t>.</w:t>
      </w:r>
      <w:r w:rsidRPr="00621C16">
        <w:t xml:space="preserve"> District</w:t>
      </w:r>
      <w:r w:rsidRPr="00364182">
        <w:t>- and school-level progress</w:t>
      </w:r>
      <w:r>
        <w:t xml:space="preserve"> in building supportive systems conditions for APTT </w:t>
      </w:r>
      <w:r w:rsidRPr="00563B8C">
        <w:t>and equitable family engagement</w:t>
      </w:r>
      <w:r>
        <w:t>, SY</w:t>
      </w:r>
      <w:r w:rsidRPr="00364182">
        <w:t>2023</w:t>
      </w:r>
      <w:r w:rsidRPr="00364182">
        <w:rPr>
          <w:rFonts w:cs="Calibri"/>
        </w:rPr>
        <w:t>–</w:t>
      </w:r>
      <w:r w:rsidRPr="00364182">
        <w:t>24</w:t>
      </w:r>
      <w:bookmarkEnd w:id="26"/>
      <w:bookmarkEnd w:id="27"/>
      <w:r w:rsidRPr="00364182">
        <w:t xml:space="preserve"> </w:t>
      </w:r>
      <w:r w:rsidR="003D378D">
        <w:rPr>
          <w:rFonts w:cs="Calibri"/>
        </w:rPr>
        <w:t>–</w:t>
      </w:r>
      <w:r>
        <w:t xml:space="preserve"> HIGHLINE</w:t>
      </w:r>
      <w:bookmarkEnd w:id="28"/>
    </w:p>
    <w:tbl>
      <w:tblPr>
        <w:tblStyle w:val="TableGrid"/>
        <w:tblpPr w:leftFromText="180" w:rightFromText="180" w:vertAnchor="text" w:horzAnchor="margin" w:tblpY="417"/>
        <w:tblW w:w="524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tblLook w:val="04A0" w:firstRow="1" w:lastRow="0" w:firstColumn="1" w:lastColumn="0" w:noHBand="0" w:noVBand="1"/>
      </w:tblPr>
      <w:tblGrid>
        <w:gridCol w:w="1631"/>
        <w:gridCol w:w="4490"/>
        <w:gridCol w:w="3688"/>
      </w:tblGrid>
      <w:tr w:rsidR="00F55A16" w:rsidRPr="00364182" w14:paraId="1FCD73D1" w14:textId="77777777" w:rsidTr="00BA0A91">
        <w:trPr>
          <w:tblHeader/>
        </w:trPr>
        <w:tc>
          <w:tcPr>
            <w:tcW w:w="831" w:type="pct"/>
          </w:tcPr>
          <w:p w14:paraId="0DFBFEC4" w14:textId="77777777" w:rsidR="00F55A16" w:rsidRPr="00364182" w:rsidRDefault="00F55A16">
            <w:pPr>
              <w:pStyle w:val="TableColumnHeading"/>
              <w:ind w:left="0"/>
              <w:jc w:val="left"/>
            </w:pPr>
            <w:r w:rsidRPr="00364182">
              <w:t>Systems conditions</w:t>
            </w:r>
          </w:p>
        </w:tc>
        <w:tc>
          <w:tcPr>
            <w:tcW w:w="2288" w:type="pct"/>
          </w:tcPr>
          <w:p w14:paraId="17694EDE" w14:textId="77777777" w:rsidR="00F55A16" w:rsidRPr="00364182" w:rsidRDefault="00F55A16">
            <w:pPr>
              <w:pStyle w:val="TableColumnHeading"/>
              <w:ind w:left="65"/>
              <w:jc w:val="left"/>
            </w:pPr>
            <w:r>
              <w:rPr>
                <w:noProof/>
              </w:rPr>
              <w:drawing>
                <wp:anchor distT="0" distB="0" distL="114300" distR="114300" simplePos="0" relativeHeight="251657216" behindDoc="0" locked="0" layoutInCell="1" allowOverlap="1" wp14:anchorId="69D4C83C" wp14:editId="6B275BCB">
                  <wp:simplePos x="0" y="0"/>
                  <wp:positionH relativeFrom="column">
                    <wp:posOffset>-35560</wp:posOffset>
                  </wp:positionH>
                  <wp:positionV relativeFrom="paragraph">
                    <wp:posOffset>0</wp:posOffset>
                  </wp:positionV>
                  <wp:extent cx="457200" cy="457200"/>
                  <wp:effectExtent l="0" t="0" r="0" b="0"/>
                  <wp:wrapSquare wrapText="bothSides"/>
                  <wp:docPr id="644090142" name="Picture 5" descr="A pink circle with a building and a fla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90142" name="Picture 5" descr="A pink circle with a building and a flag on i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364182">
              <w:t>Summary of district-level progress</w:t>
            </w:r>
          </w:p>
        </w:tc>
        <w:tc>
          <w:tcPr>
            <w:tcW w:w="1880" w:type="pct"/>
          </w:tcPr>
          <w:p w14:paraId="3E034DD3" w14:textId="77777777" w:rsidR="00F55A16" w:rsidRPr="00364182" w:rsidRDefault="00F55A16">
            <w:pPr>
              <w:pStyle w:val="TableColumnHeading"/>
              <w:ind w:left="69"/>
              <w:jc w:val="left"/>
            </w:pPr>
            <w:r>
              <w:rPr>
                <w:noProof/>
              </w:rPr>
              <w:drawing>
                <wp:anchor distT="0" distB="0" distL="114300" distR="114300" simplePos="0" relativeHeight="251658240" behindDoc="0" locked="0" layoutInCell="1" allowOverlap="1" wp14:anchorId="19582F23" wp14:editId="5FF96538">
                  <wp:simplePos x="0" y="0"/>
                  <wp:positionH relativeFrom="column">
                    <wp:posOffset>46355</wp:posOffset>
                  </wp:positionH>
                  <wp:positionV relativeFrom="paragraph">
                    <wp:posOffset>21763</wp:posOffset>
                  </wp:positionV>
                  <wp:extent cx="457200" cy="457200"/>
                  <wp:effectExtent l="0" t="0" r="0" b="0"/>
                  <wp:wrapSquare wrapText="bothSides"/>
                  <wp:docPr id="886746322" name="Picture 6"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46322" name="Picture 6" descr="A green circle with a building and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Pr="00364182">
              <w:t>Summary of school-level progress</w:t>
            </w:r>
            <w:r>
              <w:t xml:space="preserve"> (new APTT schools) </w:t>
            </w:r>
          </w:p>
        </w:tc>
      </w:tr>
      <w:tr w:rsidR="00F55A16" w:rsidRPr="00364182" w14:paraId="63029F8F" w14:textId="77777777" w:rsidTr="00BA0A91">
        <w:trPr>
          <w:trHeight w:val="1400"/>
        </w:trPr>
        <w:tc>
          <w:tcPr>
            <w:tcW w:w="831" w:type="pct"/>
          </w:tcPr>
          <w:p w14:paraId="78758169" w14:textId="77777777" w:rsidR="00F55A16" w:rsidRPr="00364182" w:rsidRDefault="00F55A16">
            <w:pPr>
              <w:pStyle w:val="TableRowHeading"/>
              <w:ind w:left="0"/>
            </w:pPr>
            <w:r w:rsidRPr="00364182">
              <w:t>Shared vision and priorities for family engagement and APTT</w:t>
            </w:r>
          </w:p>
        </w:tc>
        <w:tc>
          <w:tcPr>
            <w:tcW w:w="2288" w:type="pct"/>
          </w:tcPr>
          <w:p w14:paraId="4EF29959" w14:textId="6B231894" w:rsidR="00F55A16" w:rsidRPr="007C7F34" w:rsidRDefault="00F55A16" w:rsidP="00C259BB">
            <w:pPr>
              <w:pStyle w:val="TableBullets"/>
              <w:framePr w:hSpace="0" w:wrap="auto" w:vAnchor="margin" w:hAnchor="text" w:xAlign="left" w:yAlign="inline"/>
            </w:pPr>
            <w:r w:rsidRPr="007C7F34">
              <w:t xml:space="preserve">District staff </w:t>
            </w:r>
            <w:r w:rsidR="003D378D" w:rsidRPr="00C259BB">
              <w:t xml:space="preserve">members </w:t>
            </w:r>
            <w:r w:rsidRPr="007C7F34">
              <w:t>said APTT is increasingly visible across the district with six schools implementing APTT</w:t>
            </w:r>
            <w:r w:rsidR="00445DC7">
              <w:t xml:space="preserve"> (including </w:t>
            </w:r>
            <w:r w:rsidR="003D378D" w:rsidRPr="00C259BB">
              <w:t>three</w:t>
            </w:r>
            <w:r w:rsidR="00445DC7">
              <w:t xml:space="preserve"> pilot</w:t>
            </w:r>
            <w:r w:rsidR="00C45884">
              <w:t xml:space="preserve"> schools</w:t>
            </w:r>
            <w:r w:rsidR="00445DC7">
              <w:t xml:space="preserve"> sustaining without support from the Initiative)</w:t>
            </w:r>
            <w:r w:rsidRPr="007C7F34">
              <w:t xml:space="preserve"> and three more schools launching in fall 2024</w:t>
            </w:r>
          </w:p>
          <w:p w14:paraId="4BF1BD14" w14:textId="3C72C5AD" w:rsidR="00F55A16" w:rsidRPr="007C7F34" w:rsidRDefault="00F55A16" w:rsidP="00C259BB">
            <w:pPr>
              <w:pStyle w:val="TableBullets"/>
              <w:framePr w:hSpace="0" w:wrap="auto" w:vAnchor="margin" w:hAnchor="text" w:xAlign="left" w:yAlign="inline"/>
            </w:pPr>
            <w:r w:rsidRPr="007C7F34">
              <w:t xml:space="preserve">District staff </w:t>
            </w:r>
            <w:r w:rsidR="003D378D" w:rsidRPr="00C259BB">
              <w:t xml:space="preserve">members </w:t>
            </w:r>
            <w:r w:rsidRPr="007C7F34">
              <w:t>observed more schools weaving APTT principles and practices, if not the full program model, into the fabric of their schools</w:t>
            </w:r>
          </w:p>
        </w:tc>
        <w:tc>
          <w:tcPr>
            <w:tcW w:w="1880" w:type="pct"/>
          </w:tcPr>
          <w:p w14:paraId="13EF88A0" w14:textId="634EEDB7" w:rsidR="00F55A16" w:rsidRPr="007C7F34" w:rsidRDefault="00F55A16" w:rsidP="00C259BB">
            <w:pPr>
              <w:pStyle w:val="TableBullets"/>
              <w:framePr w:hSpace="0" w:wrap="auto" w:vAnchor="margin" w:hAnchor="text" w:xAlign="left" w:yAlign="inline"/>
            </w:pPr>
            <w:r w:rsidRPr="007C7F34">
              <w:t xml:space="preserve">New APTT school leaders are working to develop a shared vision </w:t>
            </w:r>
            <w:r w:rsidR="003D378D" w:rsidRPr="00C259BB">
              <w:t xml:space="preserve">for APTT </w:t>
            </w:r>
            <w:r w:rsidRPr="007C7F34">
              <w:t>with teachers as part of their family engagement approach, with varying results</w:t>
            </w:r>
          </w:p>
          <w:p w14:paraId="67592C3A" w14:textId="6602720D" w:rsidR="00F55A16" w:rsidRPr="007C7F34" w:rsidRDefault="00F55A16" w:rsidP="00C259BB">
            <w:pPr>
              <w:pStyle w:val="TableBullets"/>
              <w:framePr w:hSpace="0" w:wrap="auto" w:vAnchor="margin" w:hAnchor="text" w:xAlign="left" w:yAlign="inline"/>
            </w:pPr>
            <w:r w:rsidRPr="007C7F34">
              <w:t xml:space="preserve">Leaders can do more to communicate the details of their APTT vision and plan with both </w:t>
            </w:r>
            <w:r w:rsidR="003D378D" w:rsidRPr="00C259BB">
              <w:t xml:space="preserve">the </w:t>
            </w:r>
            <w:r w:rsidRPr="007C7F34">
              <w:t>school staff and families and engage them in leadership of APTT</w:t>
            </w:r>
          </w:p>
        </w:tc>
      </w:tr>
      <w:tr w:rsidR="00F55A16" w:rsidRPr="00364182" w14:paraId="0AAE0FF6" w14:textId="77777777" w:rsidTr="00BA0A91">
        <w:trPr>
          <w:trHeight w:val="2175"/>
        </w:trPr>
        <w:tc>
          <w:tcPr>
            <w:tcW w:w="831" w:type="pct"/>
          </w:tcPr>
          <w:p w14:paraId="76B01FC4" w14:textId="77777777" w:rsidR="00F55A16" w:rsidRPr="00364182" w:rsidRDefault="00F55A16">
            <w:pPr>
              <w:pStyle w:val="TableRowHeading"/>
              <w:ind w:left="0"/>
            </w:pPr>
            <w:r w:rsidRPr="00364182">
              <w:t>Aligned organizational structures to support implementation</w:t>
            </w:r>
          </w:p>
        </w:tc>
        <w:tc>
          <w:tcPr>
            <w:tcW w:w="2288" w:type="pct"/>
          </w:tcPr>
          <w:p w14:paraId="5DBF94D8" w14:textId="06DE3E22" w:rsidR="00F55A16" w:rsidRDefault="00F55A16" w:rsidP="00C259BB">
            <w:pPr>
              <w:pStyle w:val="TableBullets"/>
              <w:framePr w:hSpace="0" w:wrap="auto" w:vAnchor="margin" w:hAnchor="text" w:xAlign="left" w:yAlign="inline"/>
            </w:pPr>
            <w:r w:rsidRPr="00E9273F">
              <w:t>Cross-departmental collaboration related to family engagement is growing</w:t>
            </w:r>
            <w:r w:rsidR="003D378D" w:rsidRPr="00C259BB">
              <w:t>,</w:t>
            </w:r>
            <w:r w:rsidRPr="00E9273F">
              <w:t xml:space="preserve"> and </w:t>
            </w:r>
            <w:r>
              <w:t xml:space="preserve">new </w:t>
            </w:r>
            <w:r w:rsidRPr="00E9273F">
              <w:t>school leaders feel that they have clear district support</w:t>
            </w:r>
          </w:p>
          <w:p w14:paraId="49143D8F" w14:textId="170256ED" w:rsidR="00B2145D" w:rsidRDefault="007C6BAB" w:rsidP="00C259BB">
            <w:pPr>
              <w:pStyle w:val="TableBullets"/>
              <w:framePr w:hSpace="0" w:wrap="auto" w:vAnchor="margin" w:hAnchor="text" w:xAlign="left" w:yAlign="inline"/>
            </w:pPr>
            <w:r w:rsidRPr="007C6BAB">
              <w:t>District family engagement specialists support sustained implementation in the three pilot schools</w:t>
            </w:r>
          </w:p>
          <w:p w14:paraId="2806BA10" w14:textId="4FCD7AE5" w:rsidR="00F55A16" w:rsidRPr="00364182" w:rsidRDefault="00F55A16" w:rsidP="00C259BB">
            <w:pPr>
              <w:pStyle w:val="TableBullets"/>
              <w:framePr w:hSpace="0" w:wrap="auto" w:vAnchor="margin" w:hAnchor="text" w:xAlign="left" w:yAlign="inline"/>
            </w:pPr>
            <w:r>
              <w:t>There is not yet a cross-school cohort in place for APTT schools</w:t>
            </w:r>
          </w:p>
        </w:tc>
        <w:tc>
          <w:tcPr>
            <w:tcW w:w="1880" w:type="pct"/>
          </w:tcPr>
          <w:p w14:paraId="251CC6B7" w14:textId="18F070E5" w:rsidR="00F55A16" w:rsidRDefault="00F55A16" w:rsidP="00C259BB">
            <w:pPr>
              <w:pStyle w:val="TableBullets"/>
              <w:framePr w:hSpace="0" w:wrap="auto" w:vAnchor="margin" w:hAnchor="text" w:xAlign="left" w:yAlign="inline"/>
            </w:pPr>
            <w:r>
              <w:t xml:space="preserve">New schools are effectively accessing district and external resources to provide </w:t>
            </w:r>
            <w:proofErr w:type="gramStart"/>
            <w:r w:rsidRPr="00C259BB">
              <w:t>child</w:t>
            </w:r>
            <w:r w:rsidR="003D378D" w:rsidRPr="00C259BB">
              <w:t xml:space="preserve"> </w:t>
            </w:r>
            <w:r w:rsidRPr="00C259BB">
              <w:t>care</w:t>
            </w:r>
            <w:proofErr w:type="gramEnd"/>
            <w:r w:rsidRPr="00917D62">
              <w:t xml:space="preserve">, translation, and interpretation </w:t>
            </w:r>
            <w:r>
              <w:t>to facilitate family participation</w:t>
            </w:r>
          </w:p>
          <w:p w14:paraId="5C001838" w14:textId="5B27C287" w:rsidR="00F55A16" w:rsidRPr="00364182" w:rsidRDefault="00F55A16" w:rsidP="00C259BB">
            <w:pPr>
              <w:pStyle w:val="TableBullets"/>
              <w:framePr w:hSpace="0" w:wrap="auto" w:vAnchor="margin" w:hAnchor="text" w:xAlign="left" w:yAlign="inline"/>
            </w:pPr>
            <w:r w:rsidRPr="009313F5">
              <w:t xml:space="preserve">Teachers shared concerns about the amount of time needed to plan APTT meetings and prepare materials </w:t>
            </w:r>
            <w:r w:rsidR="003D378D" w:rsidRPr="00C259BB">
              <w:t xml:space="preserve">that are </w:t>
            </w:r>
            <w:r w:rsidRPr="009313F5">
              <w:t>accessible for all families</w:t>
            </w:r>
          </w:p>
        </w:tc>
      </w:tr>
      <w:tr w:rsidR="00F55A16" w:rsidRPr="00364182" w14:paraId="4D2657D7" w14:textId="77777777" w:rsidTr="00BA0A91">
        <w:tc>
          <w:tcPr>
            <w:tcW w:w="831" w:type="pct"/>
          </w:tcPr>
          <w:p w14:paraId="52A70E42" w14:textId="77777777" w:rsidR="00F55A16" w:rsidRPr="00364182" w:rsidRDefault="00F55A16">
            <w:pPr>
              <w:pStyle w:val="TableRowHeading"/>
              <w:ind w:left="0"/>
            </w:pPr>
            <w:r w:rsidRPr="00364182">
              <w:t>Capacity to implement family engagement and APTT</w:t>
            </w:r>
          </w:p>
        </w:tc>
        <w:tc>
          <w:tcPr>
            <w:tcW w:w="2288" w:type="pct"/>
          </w:tcPr>
          <w:p w14:paraId="6DDAD529" w14:textId="1F5E9DDF" w:rsidR="00F55A16" w:rsidRDefault="00F55A16" w:rsidP="00C259BB">
            <w:pPr>
              <w:pStyle w:val="TableBullets"/>
              <w:framePr w:hSpace="0" w:wrap="auto" w:vAnchor="margin" w:hAnchor="text" w:xAlign="left" w:yAlign="inline"/>
            </w:pPr>
            <w:r w:rsidRPr="00E9273F">
              <w:t xml:space="preserve">District staff </w:t>
            </w:r>
            <w:r w:rsidR="003D378D" w:rsidRPr="00C259BB">
              <w:t xml:space="preserve">members </w:t>
            </w:r>
            <w:r w:rsidRPr="00E9273F">
              <w:t>increased their familiarity with the APTT model, understanding of their role, and capacity to support schools with implementation</w:t>
            </w:r>
          </w:p>
          <w:p w14:paraId="03E89B02" w14:textId="0BDB2BE9" w:rsidR="00F55A16" w:rsidRPr="00364182" w:rsidRDefault="00F55A16" w:rsidP="00C259BB">
            <w:pPr>
              <w:pStyle w:val="TableBullets"/>
              <w:framePr w:hSpace="0" w:wrap="auto" w:vAnchor="margin" w:hAnchor="text" w:xAlign="left" w:yAlign="inline"/>
            </w:pPr>
            <w:r>
              <w:t>It is not clear yet how district restructuring will affect the roles of family engagement specialists with APTT</w:t>
            </w:r>
          </w:p>
        </w:tc>
        <w:tc>
          <w:tcPr>
            <w:tcW w:w="1880" w:type="pct"/>
          </w:tcPr>
          <w:p w14:paraId="0D8F4A69" w14:textId="72305073" w:rsidR="00F55A16" w:rsidRPr="00364182" w:rsidRDefault="00F55A16" w:rsidP="00C259BB">
            <w:pPr>
              <w:pStyle w:val="TableBullets"/>
              <w:framePr w:hSpace="0" w:wrap="auto" w:vAnchor="margin" w:hAnchor="text" w:xAlign="left" w:yAlign="inline"/>
            </w:pPr>
            <w:r>
              <w:t xml:space="preserve">On exit surveys, families at new schools </w:t>
            </w:r>
            <w:r w:rsidRPr="007E7227">
              <w:t>agreed that APTT meetings were inclusive of their family and relevant for their child</w:t>
            </w:r>
            <w:r>
              <w:t>, although less so for multilingual families</w:t>
            </w:r>
          </w:p>
        </w:tc>
      </w:tr>
      <w:tr w:rsidR="00F55A16" w14:paraId="4002DA4F" w14:textId="77777777" w:rsidTr="00BA0A91">
        <w:tc>
          <w:tcPr>
            <w:tcW w:w="831" w:type="pct"/>
          </w:tcPr>
          <w:p w14:paraId="5304A7B3" w14:textId="77777777" w:rsidR="00F55A16" w:rsidRPr="00364182" w:rsidRDefault="00F55A16">
            <w:pPr>
              <w:pStyle w:val="TableRowHeading"/>
            </w:pPr>
            <w:r w:rsidRPr="00364182">
              <w:t xml:space="preserve">Data for continuous learning and improvement </w:t>
            </w:r>
          </w:p>
        </w:tc>
        <w:tc>
          <w:tcPr>
            <w:tcW w:w="2288" w:type="pct"/>
          </w:tcPr>
          <w:p w14:paraId="74A25AA3" w14:textId="72EC2501" w:rsidR="00F55A16" w:rsidRPr="00364182" w:rsidRDefault="00F55A16" w:rsidP="00C259BB">
            <w:pPr>
              <w:pStyle w:val="TableBullets"/>
              <w:framePr w:hSpace="0" w:wrap="auto" w:vAnchor="margin" w:hAnchor="text" w:xAlign="left" w:yAlign="inline"/>
            </w:pPr>
            <w:r w:rsidRPr="005815F7">
              <w:t xml:space="preserve">While new family engagement survey data </w:t>
            </w:r>
            <w:r w:rsidR="003D378D" w:rsidRPr="00C259BB">
              <w:t xml:space="preserve">are </w:t>
            </w:r>
            <w:r w:rsidRPr="005815F7">
              <w:t>being</w:t>
            </w:r>
            <w:r>
              <w:t xml:space="preserve"> collected and</w:t>
            </w:r>
            <w:r w:rsidRPr="005815F7">
              <w:t xml:space="preserve"> used at the district level, more work is needed to help schools use data for continuous improvement</w:t>
            </w:r>
          </w:p>
        </w:tc>
        <w:tc>
          <w:tcPr>
            <w:tcW w:w="1880" w:type="pct"/>
          </w:tcPr>
          <w:p w14:paraId="18F9BE36" w14:textId="60C3ABE7" w:rsidR="00F55A16" w:rsidRDefault="00F55A16" w:rsidP="00AE7007">
            <w:pPr>
              <w:pStyle w:val="TableBullets"/>
              <w:framePr w:hSpace="0" w:wrap="auto" w:vAnchor="margin" w:hAnchor="text" w:xAlign="left" w:yAlign="inline"/>
            </w:pPr>
            <w:r w:rsidRPr="00770A7C">
              <w:t>All new schools reported academic growth for students in APTT classrooms and are starting to use data for continuous learning and improvement</w:t>
            </w:r>
          </w:p>
        </w:tc>
      </w:tr>
    </w:tbl>
    <w:p w14:paraId="21265145" w14:textId="74B914D5" w:rsidR="00F55A16" w:rsidRDefault="00C30470" w:rsidP="00AE7007">
      <w:pPr>
        <w:pStyle w:val="Heading3"/>
      </w:pPr>
      <w:bookmarkStart w:id="29" w:name="_Toc178345822"/>
      <w:bookmarkStart w:id="30" w:name="_Toc178347378"/>
      <w:bookmarkStart w:id="31" w:name="_Toc178345801"/>
      <w:r>
        <w:rPr>
          <w:rFonts w:eastAsiaTheme="majorEastAsia" w:cstheme="majorBidi"/>
          <w:noProof/>
          <w:color w:val="35393B" w:themeColor="text1"/>
          <w:sz w:val="36"/>
        </w:rPr>
        <w:lastRenderedPageBreak/>
        <w:drawing>
          <wp:anchor distT="0" distB="0" distL="114300" distR="114300" simplePos="0" relativeHeight="251661312" behindDoc="0" locked="0" layoutInCell="1" allowOverlap="1" wp14:anchorId="2ED37F30" wp14:editId="7F7FEF13">
            <wp:simplePos x="0" y="0"/>
            <wp:positionH relativeFrom="margin">
              <wp:posOffset>5369560</wp:posOffset>
            </wp:positionH>
            <wp:positionV relativeFrom="paragraph">
              <wp:posOffset>441960</wp:posOffset>
            </wp:positionV>
            <wp:extent cx="640080" cy="640080"/>
            <wp:effectExtent l="0" t="0" r="7620" b="7620"/>
            <wp:wrapSquare wrapText="bothSides"/>
            <wp:docPr id="431740224" name="Picture 431740224" descr="A green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48980" name="Picture 2" descr="A green circle with a building and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bookmarkEnd w:id="29"/>
      <w:bookmarkEnd w:id="30"/>
      <w:r w:rsidR="007B0153" w:rsidRPr="00781034">
        <w:t>2.</w:t>
      </w:r>
      <w:bookmarkEnd w:id="31"/>
      <w:r w:rsidR="007B0153" w:rsidRPr="00781034">
        <w:t xml:space="preserve"> </w:t>
      </w:r>
      <w:bookmarkStart w:id="32" w:name="_Toc178345802"/>
      <w:r w:rsidR="00F55A16" w:rsidRPr="005776A0">
        <w:t>What are families’ priorities for engaging in two-way partnerships with schools, especially BIPOC families?</w:t>
      </w:r>
      <w:bookmarkEnd w:id="32"/>
    </w:p>
    <w:p w14:paraId="230925AE" w14:textId="47286BB7" w:rsidR="00F55A16" w:rsidRDefault="00F55A16" w:rsidP="00AE7007">
      <w:pPr>
        <w:pStyle w:val="TableHeading"/>
      </w:pPr>
      <w:bookmarkStart w:id="33" w:name="_Toc178347379"/>
      <w:r>
        <w:t>Table A-3. Family participation and priorities</w:t>
      </w:r>
      <w:r w:rsidR="00E8711A">
        <w:t xml:space="preserve"> </w:t>
      </w:r>
      <w:r w:rsidR="00E8711A">
        <w:rPr>
          <w:rFonts w:cs="Calibri"/>
        </w:rPr>
        <w:t>–</w:t>
      </w:r>
      <w:r w:rsidR="00E8711A">
        <w:t xml:space="preserve"> </w:t>
      </w:r>
      <w:r>
        <w:t>AUBURN</w:t>
      </w:r>
      <w:bookmarkEnd w:id="33"/>
    </w:p>
    <w:tbl>
      <w:tblPr>
        <w:tblStyle w:val="TableGrid"/>
        <w:tblpPr w:leftFromText="180" w:rightFromText="180" w:vertAnchor="text" w:horzAnchor="margin" w:tblpY="60"/>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2340"/>
        <w:gridCol w:w="7020"/>
      </w:tblGrid>
      <w:tr w:rsidR="00F55A16" w14:paraId="6D39D1EA" w14:textId="77777777" w:rsidTr="00F37DD2">
        <w:trPr>
          <w:trHeight w:val="288"/>
        </w:trPr>
        <w:tc>
          <w:tcPr>
            <w:tcW w:w="1250" w:type="pct"/>
            <w:shd w:val="clear" w:color="auto" w:fill="FFFFFE" w:themeFill="background1"/>
          </w:tcPr>
          <w:p w14:paraId="30F74DB8" w14:textId="07C6A4AF" w:rsidR="00F55A16" w:rsidRPr="00A93328" w:rsidRDefault="00F55A16">
            <w:pPr>
              <w:pStyle w:val="TableColumnHeading"/>
            </w:pPr>
            <w:r>
              <w:t xml:space="preserve">Auburn </w:t>
            </w:r>
            <w:r w:rsidR="003D378D">
              <w:t>p</w:t>
            </w:r>
            <w:r>
              <w:t xml:space="preserve">riority </w:t>
            </w:r>
            <w:r w:rsidR="003D378D">
              <w:t>o</w:t>
            </w:r>
            <w:r>
              <w:t>utcome</w:t>
            </w:r>
          </w:p>
        </w:tc>
        <w:tc>
          <w:tcPr>
            <w:tcW w:w="3750" w:type="pct"/>
            <w:shd w:val="clear" w:color="auto" w:fill="FFFFFE" w:themeFill="background1"/>
          </w:tcPr>
          <w:p w14:paraId="1A6D4697" w14:textId="1037FFA1" w:rsidR="00F55A16" w:rsidRDefault="00F55A16">
            <w:pPr>
              <w:pStyle w:val="TableColumnHeading"/>
            </w:pPr>
            <w:r>
              <w:t xml:space="preserve">Summary for </w:t>
            </w:r>
            <w:r w:rsidR="00D312F9">
              <w:t>nine</w:t>
            </w:r>
            <w:r>
              <w:t xml:space="preserve"> elementary schools (baseline) </w:t>
            </w:r>
          </w:p>
        </w:tc>
      </w:tr>
      <w:tr w:rsidR="00F55A16" w:rsidRPr="00A83BFB" w14:paraId="61329510" w14:textId="77777777" w:rsidTr="00F37DD2">
        <w:trPr>
          <w:trHeight w:val="408"/>
        </w:trPr>
        <w:tc>
          <w:tcPr>
            <w:tcW w:w="1250" w:type="pct"/>
            <w:shd w:val="clear" w:color="auto" w:fill="FFFFFE" w:themeFill="background1"/>
          </w:tcPr>
          <w:p w14:paraId="5E36EDA6" w14:textId="77777777" w:rsidR="00F55A16" w:rsidRPr="00B568BF" w:rsidRDefault="00F55A16" w:rsidP="00C259BB">
            <w:pPr>
              <w:pStyle w:val="TableBullets"/>
              <w:framePr w:hSpace="0" w:wrap="auto" w:vAnchor="margin" w:hAnchor="text" w:xAlign="left" w:yAlign="inline"/>
            </w:pPr>
            <w:r w:rsidRPr="00682763">
              <w:t xml:space="preserve">Families, including BIPOC and multilingual families, report improved communication and </w:t>
            </w:r>
            <w:r w:rsidRPr="00682763">
              <w:br/>
              <w:t>a more welcoming school climate</w:t>
            </w:r>
          </w:p>
        </w:tc>
        <w:tc>
          <w:tcPr>
            <w:tcW w:w="3750" w:type="pct"/>
            <w:shd w:val="clear" w:color="auto" w:fill="auto"/>
          </w:tcPr>
          <w:p w14:paraId="7C47EC04" w14:textId="382B2FDA" w:rsidR="00F55A16" w:rsidRDefault="00F55A16" w:rsidP="00C259BB">
            <w:pPr>
              <w:pStyle w:val="TableBullets"/>
              <w:framePr w:hSpace="0" w:wrap="auto" w:vAnchor="margin" w:hAnchor="text" w:xAlign="left" w:yAlign="inline"/>
            </w:pPr>
            <w:r>
              <w:t xml:space="preserve">Baseline family engagement data </w:t>
            </w:r>
            <w:r w:rsidR="001C4A70">
              <w:t>suggests</w:t>
            </w:r>
            <w:r>
              <w:t xml:space="preserve"> that Auburn school</w:t>
            </w:r>
            <w:r w:rsidR="007B0153">
              <w:t>s</w:t>
            </w:r>
            <w:r>
              <w:t xml:space="preserve">’ two-way communication needs improvement. While families report that they are well-informed by schools, more than a third feel left out of school decision-making processes and planning. </w:t>
            </w:r>
          </w:p>
          <w:p w14:paraId="6E36592D" w14:textId="77777777" w:rsidR="00F55A16" w:rsidRDefault="00F55A16" w:rsidP="00C259BB">
            <w:pPr>
              <w:pStyle w:val="TableBullets"/>
              <w:framePr w:hSpace="0" w:wrap="auto" w:vAnchor="margin" w:hAnchor="text" w:xAlign="left" w:yAlign="inline"/>
            </w:pPr>
            <w:r>
              <w:t>Early notifications for opportunities to offer input are important to families.</w:t>
            </w:r>
          </w:p>
          <w:p w14:paraId="3607F9C7" w14:textId="730DB6FE" w:rsidR="00F55A16" w:rsidRDefault="00F55A16" w:rsidP="00C259BB">
            <w:pPr>
              <w:pStyle w:val="TableBullets"/>
              <w:framePr w:hSpace="0" w:wrap="auto" w:vAnchor="margin" w:hAnchor="text" w:xAlign="left" w:yAlign="inline"/>
            </w:pPr>
            <w:r>
              <w:t xml:space="preserve">Auburn families, across demographic characteristics, generally feel </w:t>
            </w:r>
            <w:r w:rsidR="001C4A70">
              <w:t>welcome</w:t>
            </w:r>
            <w:r>
              <w:t xml:space="preserve"> in schools.</w:t>
            </w:r>
            <w:r w:rsidR="00213DE4">
              <w:t xml:space="preserve"> A </w:t>
            </w:r>
            <w:r w:rsidR="00213DE4" w:rsidRPr="00CF2024">
              <w:t xml:space="preserve">higher percentage of </w:t>
            </w:r>
            <w:r w:rsidR="00213DE4">
              <w:t xml:space="preserve">BIPOC and multilingual families </w:t>
            </w:r>
            <w:r w:rsidR="00945342">
              <w:t xml:space="preserve">who responded to the survey </w:t>
            </w:r>
            <w:r w:rsidR="00213DE4" w:rsidRPr="00CF2024">
              <w:t xml:space="preserve">report </w:t>
            </w:r>
            <w:r w:rsidR="00213DE4">
              <w:t>feeling welcomed by their schools</w:t>
            </w:r>
            <w:r w:rsidR="00CD6890">
              <w:t xml:space="preserve"> across most domains.</w:t>
            </w:r>
          </w:p>
          <w:p w14:paraId="6B060675" w14:textId="77777777" w:rsidR="00F55A16" w:rsidRPr="00A154D3" w:rsidRDefault="00F55A16" w:rsidP="00C259BB">
            <w:pPr>
              <w:pStyle w:val="TableBullets"/>
              <w:framePr w:hSpace="0" w:wrap="auto" w:vAnchor="margin" w:hAnchor="text" w:xAlign="left" w:yAlign="inline"/>
            </w:pPr>
            <w:r>
              <w:t xml:space="preserve">Families would like schools to be more responsive to family input, celebrate student progress, and provide more opportunities for families to engage in their child’s learning. </w:t>
            </w:r>
          </w:p>
        </w:tc>
      </w:tr>
    </w:tbl>
    <w:p w14:paraId="081AA8D3" w14:textId="77777777" w:rsidR="00F55A16" w:rsidRDefault="00F55A16" w:rsidP="00AE7007">
      <w:pPr>
        <w:pStyle w:val="TableHeading"/>
      </w:pPr>
      <w:bookmarkStart w:id="34" w:name="_Toc178347380"/>
      <w:r>
        <w:t>Table A-4. Family participation and priorities – HIGHLINE</w:t>
      </w:r>
      <w:bookmarkEnd w:id="34"/>
    </w:p>
    <w:tbl>
      <w:tblPr>
        <w:tblStyle w:val="TableGrid"/>
        <w:tblpPr w:leftFromText="180" w:rightFromText="180" w:vertAnchor="text" w:horzAnchor="margin" w:tblpY="60"/>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2340"/>
        <w:gridCol w:w="7020"/>
      </w:tblGrid>
      <w:tr w:rsidR="00F55A16" w14:paraId="29F5301A" w14:textId="77777777" w:rsidTr="00F37DD2">
        <w:trPr>
          <w:trHeight w:val="288"/>
        </w:trPr>
        <w:tc>
          <w:tcPr>
            <w:tcW w:w="1250" w:type="pct"/>
            <w:shd w:val="clear" w:color="auto" w:fill="FFFFFE" w:themeFill="background1"/>
          </w:tcPr>
          <w:p w14:paraId="01CB5E07" w14:textId="5ED715C1" w:rsidR="00F55A16" w:rsidRPr="00A93328" w:rsidRDefault="00F55A16">
            <w:pPr>
              <w:pStyle w:val="TableColumnHeading"/>
            </w:pPr>
            <w:r>
              <w:t xml:space="preserve">Highline </w:t>
            </w:r>
            <w:r w:rsidR="007B0153">
              <w:t>p</w:t>
            </w:r>
            <w:r>
              <w:t xml:space="preserve">riority </w:t>
            </w:r>
            <w:r w:rsidR="007B0153">
              <w:t>o</w:t>
            </w:r>
            <w:r>
              <w:t>utcome</w:t>
            </w:r>
          </w:p>
        </w:tc>
        <w:tc>
          <w:tcPr>
            <w:tcW w:w="3750" w:type="pct"/>
            <w:shd w:val="clear" w:color="auto" w:fill="FFFFFE" w:themeFill="background1"/>
          </w:tcPr>
          <w:p w14:paraId="71E2EEEF" w14:textId="77777777" w:rsidR="00F55A16" w:rsidRDefault="00F55A16">
            <w:pPr>
              <w:pStyle w:val="TableColumnHeading"/>
            </w:pPr>
            <w:r>
              <w:t xml:space="preserve">Summary for all APTT schools  </w:t>
            </w:r>
          </w:p>
        </w:tc>
      </w:tr>
      <w:tr w:rsidR="00F55A16" w:rsidRPr="00B568BF" w14:paraId="1E5D362B" w14:textId="77777777" w:rsidTr="00AE7007">
        <w:trPr>
          <w:trHeight w:val="620"/>
        </w:trPr>
        <w:tc>
          <w:tcPr>
            <w:tcW w:w="1250" w:type="pct"/>
            <w:shd w:val="clear" w:color="auto" w:fill="FFFFFE" w:themeFill="background1"/>
          </w:tcPr>
          <w:p w14:paraId="315A6220" w14:textId="7A1A8EAA" w:rsidR="00F55A16" w:rsidRPr="00B568BF" w:rsidRDefault="00F55A16" w:rsidP="00C259BB">
            <w:pPr>
              <w:pStyle w:val="TableBullets"/>
              <w:framePr w:hSpace="0" w:wrap="auto" w:vAnchor="margin" w:hAnchor="text" w:xAlign="left" w:yAlign="inline"/>
            </w:pPr>
            <w:r w:rsidRPr="00A93328">
              <w:t>All</w:t>
            </w:r>
            <w:r w:rsidRPr="00A93328">
              <w:rPr>
                <w:i/>
                <w:iCs/>
              </w:rPr>
              <w:t xml:space="preserve"> families</w:t>
            </w:r>
            <w:r w:rsidRPr="00A93328">
              <w:t>, especially families of students with disabilities and/or students learning English, feel that the APTT strategies and goals are relevant for their child</w:t>
            </w:r>
          </w:p>
        </w:tc>
        <w:tc>
          <w:tcPr>
            <w:tcW w:w="3750" w:type="pct"/>
            <w:shd w:val="clear" w:color="auto" w:fill="auto"/>
          </w:tcPr>
          <w:p w14:paraId="7373351F" w14:textId="6F6CF63F" w:rsidR="00F55A16" w:rsidRPr="000E4221" w:rsidRDefault="00F55A16" w:rsidP="00C259BB">
            <w:pPr>
              <w:pStyle w:val="TableBullets"/>
              <w:framePr w:hSpace="0" w:wrap="auto" w:vAnchor="margin" w:hAnchor="text" w:xAlign="left" w:yAlign="inline"/>
            </w:pPr>
            <w:r w:rsidRPr="000E4221">
              <w:t xml:space="preserve">Most families at APTT schools report positive experiences with activities at their child’s school, </w:t>
            </w:r>
            <w:r w:rsidR="00E8711A">
              <w:t>although</w:t>
            </w:r>
            <w:r w:rsidR="00E8711A" w:rsidRPr="00C259BB">
              <w:t xml:space="preserve"> </w:t>
            </w:r>
            <w:r w:rsidRPr="000E4221">
              <w:t>a higher percentage of families of students receiving special education services report negative experiences</w:t>
            </w:r>
          </w:p>
          <w:p w14:paraId="25C9DBC0" w14:textId="77777777" w:rsidR="00F55A16" w:rsidRPr="000E4221" w:rsidRDefault="00F55A16" w:rsidP="00C259BB">
            <w:pPr>
              <w:pStyle w:val="TableBullets"/>
              <w:framePr w:hSpace="0" w:wrap="auto" w:vAnchor="margin" w:hAnchor="text" w:xAlign="left" w:yAlign="inline"/>
            </w:pPr>
            <w:r w:rsidRPr="000E4221">
              <w:t>Families would like more time to connect with teachers individually about their child’s overall progress, including and beyond academics</w:t>
            </w:r>
          </w:p>
          <w:p w14:paraId="4C002765" w14:textId="77777777" w:rsidR="00F55A16" w:rsidRPr="000E4221" w:rsidRDefault="00F55A16" w:rsidP="00C259BB">
            <w:pPr>
              <w:pStyle w:val="TableBullets"/>
              <w:framePr w:hSpace="0" w:wrap="auto" w:vAnchor="margin" w:hAnchor="text" w:xAlign="left" w:yAlign="inline"/>
            </w:pPr>
            <w:r w:rsidRPr="000E4221">
              <w:t>Families identified opportunities to improve outreach as well as inclusion during events to ensure the events are responsive to the needs and priorities of all families</w:t>
            </w:r>
          </w:p>
          <w:p w14:paraId="3CF434F1" w14:textId="77777777" w:rsidR="00F55A16" w:rsidRPr="000E4221" w:rsidRDefault="00F55A16" w:rsidP="00C259BB">
            <w:pPr>
              <w:pStyle w:val="TableBullets"/>
              <w:framePr w:hSpace="0" w:wrap="auto" w:vAnchor="margin" w:hAnchor="text" w:xAlign="left" w:yAlign="inline"/>
            </w:pPr>
            <w:r w:rsidRPr="000E4221">
              <w:t>Families who attended APTT nights are interested in participating in similar meetings in math, literacy, arts, and science</w:t>
            </w:r>
          </w:p>
          <w:p w14:paraId="7F9FE6ED" w14:textId="77777777" w:rsidR="00F55A16" w:rsidRPr="00F37DD2" w:rsidRDefault="00F55A16">
            <w:pPr>
              <w:pStyle w:val="TableBullets"/>
              <w:framePr w:hSpace="0" w:wrap="auto" w:vAnchor="margin" w:hAnchor="text" w:xAlign="left" w:yAlign="inline"/>
              <w:numPr>
                <w:ilvl w:val="0"/>
                <w:numId w:val="0"/>
              </w:numPr>
              <w:ind w:left="155" w:hanging="155"/>
              <w:rPr>
                <w:b/>
                <w:bCs/>
              </w:rPr>
            </w:pPr>
            <w:r w:rsidRPr="00F37DD2">
              <w:rPr>
                <w:b/>
                <w:bCs/>
              </w:rPr>
              <w:t xml:space="preserve">APTT-specific feedback </w:t>
            </w:r>
          </w:p>
          <w:p w14:paraId="346B0916" w14:textId="422FC3DA" w:rsidR="00F55A16" w:rsidRPr="000E4221" w:rsidRDefault="00F55A16" w:rsidP="00C259BB">
            <w:pPr>
              <w:pStyle w:val="TableBullets"/>
              <w:framePr w:hSpace="0" w:wrap="auto" w:vAnchor="margin" w:hAnchor="text" w:xAlign="left" w:yAlign="inline"/>
            </w:pPr>
            <w:r w:rsidRPr="000E4221">
              <w:t>Almost all families who participated and took an exit survey found APTT meetings to be relevant and inclusive, with room to improve the experience for multilingual families and families of students with disabilities</w:t>
            </w:r>
          </w:p>
          <w:p w14:paraId="0948558E" w14:textId="712BF533" w:rsidR="00F55A16" w:rsidRPr="000E4221" w:rsidRDefault="00F55A16" w:rsidP="00C259BB">
            <w:pPr>
              <w:pStyle w:val="TableBullets"/>
              <w:framePr w:hSpace="0" w:wrap="auto" w:vAnchor="margin" w:hAnchor="text" w:xAlign="left" w:yAlign="inline"/>
            </w:pPr>
            <w:r w:rsidRPr="000E4221">
              <w:t>All families interacted with their child’s teacher during APTT meetings, especially families of students with disabilities and/or students learning English</w:t>
            </w:r>
          </w:p>
          <w:p w14:paraId="3706E3C8" w14:textId="3E6AAA87" w:rsidR="00F55A16" w:rsidRPr="000E4221" w:rsidRDefault="00F55A16" w:rsidP="00C259BB">
            <w:pPr>
              <w:pStyle w:val="TableBullets"/>
              <w:framePr w:hSpace="0" w:wrap="auto" w:vAnchor="margin" w:hAnchor="text" w:xAlign="left" w:yAlign="inline"/>
            </w:pPr>
            <w:r w:rsidRPr="000E4221">
              <w:lastRenderedPageBreak/>
              <w:t>Almost all families interacted with other families, but a lower percentage reported exchanging insights about their child during these interactions</w:t>
            </w:r>
          </w:p>
        </w:tc>
      </w:tr>
    </w:tbl>
    <w:p w14:paraId="042F0ED9" w14:textId="49100B7E" w:rsidR="00F55A16" w:rsidRPr="00B14A59" w:rsidRDefault="007B0153" w:rsidP="00AE7007">
      <w:pPr>
        <w:pStyle w:val="Heading3"/>
      </w:pPr>
      <w:bookmarkStart w:id="35" w:name="_Toc178345803"/>
      <w:r w:rsidRPr="00781034">
        <w:lastRenderedPageBreak/>
        <w:t>3.</w:t>
      </w:r>
      <w:bookmarkEnd w:id="35"/>
      <w:r w:rsidRPr="00781034">
        <w:t xml:space="preserve"> </w:t>
      </w:r>
      <w:bookmarkStart w:id="36" w:name="_Toc178345804"/>
      <w:r w:rsidR="00F55A16" w:rsidRPr="005776A0">
        <w:t>What evidence is there that districts and schools</w:t>
      </w:r>
      <w:r w:rsidR="00F55A16">
        <w:t xml:space="preserve"> </w:t>
      </w:r>
      <w:r w:rsidR="00F55A16" w:rsidRPr="005776A0">
        <w:t>are increasing their capacity for equitable family-school partnership, particularly with BIPOC families?</w:t>
      </w:r>
      <w:bookmarkEnd w:id="36"/>
    </w:p>
    <w:p w14:paraId="263B3F9C" w14:textId="4AFEA750" w:rsidR="00F55A16" w:rsidRDefault="007B0153" w:rsidP="000E4221">
      <w:pPr>
        <w:pStyle w:val="Heading4"/>
      </w:pPr>
      <w:r>
        <w:rPr>
          <w:noProof/>
        </w:rPr>
        <w:drawing>
          <wp:anchor distT="0" distB="0" distL="114300" distR="114300" simplePos="0" relativeHeight="251654144" behindDoc="1" locked="0" layoutInCell="1" allowOverlap="1" wp14:anchorId="10EDB858" wp14:editId="41624914">
            <wp:simplePos x="0" y="0"/>
            <wp:positionH relativeFrom="margin">
              <wp:posOffset>5291455</wp:posOffset>
            </wp:positionH>
            <wp:positionV relativeFrom="paragraph">
              <wp:posOffset>12700</wp:posOffset>
            </wp:positionV>
            <wp:extent cx="640080" cy="640080"/>
            <wp:effectExtent l="0" t="0" r="7620" b="7620"/>
            <wp:wrapTight wrapText="bothSides">
              <wp:wrapPolygon edited="0">
                <wp:start x="6429" y="0"/>
                <wp:lineTo x="0" y="3214"/>
                <wp:lineTo x="0" y="16071"/>
                <wp:lineTo x="4500" y="20571"/>
                <wp:lineTo x="6429" y="21214"/>
                <wp:lineTo x="14786" y="21214"/>
                <wp:lineTo x="16714" y="20571"/>
                <wp:lineTo x="21214" y="16071"/>
                <wp:lineTo x="21214" y="3214"/>
                <wp:lineTo x="14786" y="0"/>
                <wp:lineTo x="6429" y="0"/>
              </wp:wrapPolygon>
            </wp:wrapTight>
            <wp:docPr id="1726964807" name="Picture 1726964807" descr="A yellow circle with black text and 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62440" name="Picture 1888762440" descr="A yellow circle with black text and a black and grey logo&#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F55A16">
        <w:t>Teacher capacity for partnership</w:t>
      </w:r>
    </w:p>
    <w:p w14:paraId="4A040E00" w14:textId="475D1105" w:rsidR="00F55A16" w:rsidRDefault="00F55A16" w:rsidP="00AE7007">
      <w:pPr>
        <w:pStyle w:val="TableHeading"/>
      </w:pPr>
      <w:bookmarkStart w:id="37" w:name="_Toc178347381"/>
      <w:r>
        <w:t>Table A-5. Teacher capacity – AUBURN</w:t>
      </w:r>
      <w:bookmarkEnd w:id="37"/>
    </w:p>
    <w:tbl>
      <w:tblPr>
        <w:tblStyle w:val="TableGrid"/>
        <w:tblpPr w:leftFromText="180" w:rightFromText="180" w:vertAnchor="text" w:horzAnchor="margin" w:tblpY="184"/>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3600"/>
        <w:gridCol w:w="5760"/>
      </w:tblGrid>
      <w:tr w:rsidR="00F55A16" w:rsidRPr="00B568BF" w14:paraId="4B944D30" w14:textId="77777777">
        <w:trPr>
          <w:trHeight w:val="408"/>
        </w:trPr>
        <w:tc>
          <w:tcPr>
            <w:tcW w:w="1923" w:type="pct"/>
            <w:shd w:val="clear" w:color="auto" w:fill="FFFFFE" w:themeFill="background1"/>
          </w:tcPr>
          <w:p w14:paraId="1899F709" w14:textId="43CD5922" w:rsidR="00F55A16" w:rsidRPr="00B568BF" w:rsidRDefault="00F55A16">
            <w:pPr>
              <w:pStyle w:val="TableColumnHeading"/>
              <w:rPr>
                <w:bCs/>
              </w:rPr>
            </w:pPr>
            <w:r>
              <w:t xml:space="preserve">Auburn </w:t>
            </w:r>
            <w:r w:rsidR="007B0153">
              <w:t>p</w:t>
            </w:r>
            <w:r>
              <w:t xml:space="preserve">riority </w:t>
            </w:r>
            <w:r w:rsidR="007B0153">
              <w:t>o</w:t>
            </w:r>
            <w:r>
              <w:t xml:space="preserve">utcome </w:t>
            </w:r>
          </w:p>
        </w:tc>
        <w:tc>
          <w:tcPr>
            <w:tcW w:w="3077" w:type="pct"/>
            <w:shd w:val="clear" w:color="auto" w:fill="FFFFFE" w:themeFill="background1"/>
          </w:tcPr>
          <w:p w14:paraId="65A6D05C" w14:textId="429A25EF" w:rsidR="00F55A16" w:rsidRPr="008A63CF" w:rsidRDefault="00F55A16">
            <w:pPr>
              <w:pStyle w:val="TableColumnHeading"/>
            </w:pPr>
            <w:r>
              <w:t>Summary for</w:t>
            </w:r>
            <w:r w:rsidR="004535F7">
              <w:t xml:space="preserve"> </w:t>
            </w:r>
            <w:r w:rsidR="00D312F9">
              <w:t>nine</w:t>
            </w:r>
            <w:r>
              <w:t xml:space="preserve"> elementary schools (baseline)</w:t>
            </w:r>
          </w:p>
        </w:tc>
      </w:tr>
      <w:tr w:rsidR="00F55A16" w:rsidRPr="00B568BF" w14:paraId="5FF50BBC" w14:textId="77777777">
        <w:trPr>
          <w:trHeight w:val="2362"/>
        </w:trPr>
        <w:tc>
          <w:tcPr>
            <w:tcW w:w="1923" w:type="pct"/>
            <w:shd w:val="clear" w:color="auto" w:fill="FFFFFE" w:themeFill="background1"/>
          </w:tcPr>
          <w:p w14:paraId="1361F645" w14:textId="77777777" w:rsidR="00F55A16" w:rsidRPr="00332957" w:rsidRDefault="00F55A16" w:rsidP="00C259BB">
            <w:pPr>
              <w:pStyle w:val="TableBullets"/>
              <w:framePr w:hSpace="0" w:wrap="auto" w:vAnchor="margin" w:hAnchor="text" w:xAlign="left" w:yAlign="inline"/>
            </w:pPr>
            <w:r w:rsidRPr="00332957">
              <w:t>Teachers increase their awareness of family expertise and capability to bring this expertise into the classroom</w:t>
            </w:r>
          </w:p>
          <w:p w14:paraId="303161A6" w14:textId="77777777" w:rsidR="00F55A16" w:rsidRPr="00332957" w:rsidRDefault="00F55A16" w:rsidP="00C259BB">
            <w:pPr>
              <w:pStyle w:val="TableBullets"/>
              <w:framePr w:hSpace="0" w:wrap="auto" w:vAnchor="margin" w:hAnchor="text" w:xAlign="left" w:yAlign="inline"/>
            </w:pPr>
            <w:r w:rsidRPr="00332957">
              <w:t>Teachers increase confidence and capacity to talk with families in an accessible way about student areas of growth and how they can collaborate to support student progress</w:t>
            </w:r>
          </w:p>
        </w:tc>
        <w:tc>
          <w:tcPr>
            <w:tcW w:w="3077" w:type="pct"/>
            <w:shd w:val="clear" w:color="auto" w:fill="FFFFFE" w:themeFill="background1"/>
          </w:tcPr>
          <w:p w14:paraId="717BFA10" w14:textId="37E14757" w:rsidR="00F55A16" w:rsidRDefault="00F55A16" w:rsidP="00C259BB">
            <w:pPr>
              <w:pStyle w:val="TableBullets"/>
              <w:framePr w:hSpace="0" w:wrap="auto" w:vAnchor="margin" w:hAnchor="text" w:xAlign="left" w:yAlign="inline"/>
            </w:pPr>
            <w:r>
              <w:t xml:space="preserve">Baseline family engagement data suggest that Auburn families feel most comfortable connecting with teachers and school office personnel. </w:t>
            </w:r>
          </w:p>
          <w:p w14:paraId="3C353312" w14:textId="2BF40DC4" w:rsidR="00F55A16" w:rsidRPr="00B568BF" w:rsidRDefault="00F55A16" w:rsidP="00C259BB">
            <w:pPr>
              <w:pStyle w:val="TableBullets"/>
              <w:framePr w:hSpace="0" w:wrap="auto" w:vAnchor="margin" w:hAnchor="text" w:xAlign="left" w:yAlign="inline"/>
              <w:rPr>
                <w:bCs/>
              </w:rPr>
            </w:pPr>
            <w:r>
              <w:t xml:space="preserve">To help teachers work better with families, families and district staff </w:t>
            </w:r>
            <w:r w:rsidR="007B0153" w:rsidRPr="00C259BB">
              <w:t>members</w:t>
            </w:r>
            <w:r w:rsidRPr="00C259BB">
              <w:t xml:space="preserve"> </w:t>
            </w:r>
            <w:r>
              <w:t xml:space="preserve">suggest teachers communicate more frequently with families to celebrate students. Building trust with families is important to successful partnerships. </w:t>
            </w:r>
          </w:p>
        </w:tc>
      </w:tr>
    </w:tbl>
    <w:p w14:paraId="06E03031" w14:textId="70729A27" w:rsidR="00F55A16" w:rsidRDefault="00F55A16" w:rsidP="00AE7007">
      <w:pPr>
        <w:pStyle w:val="TableHeading"/>
      </w:pPr>
      <w:bookmarkStart w:id="38" w:name="_Toc178347382"/>
      <w:r>
        <w:t>Table A-6. Teacher capacity – HIGHLINE</w:t>
      </w:r>
      <w:bookmarkEnd w:id="38"/>
    </w:p>
    <w:tbl>
      <w:tblPr>
        <w:tblStyle w:val="TableGrid"/>
        <w:tblpPr w:leftFromText="180" w:rightFromText="180" w:vertAnchor="text" w:horzAnchor="margin" w:tblpY="184"/>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3600"/>
        <w:gridCol w:w="5760"/>
      </w:tblGrid>
      <w:tr w:rsidR="00F55A16" w:rsidRPr="00B568BF" w14:paraId="21A9795A" w14:textId="77777777">
        <w:trPr>
          <w:trHeight w:val="408"/>
        </w:trPr>
        <w:tc>
          <w:tcPr>
            <w:tcW w:w="1923" w:type="pct"/>
            <w:shd w:val="clear" w:color="auto" w:fill="FFFFFE" w:themeFill="background1"/>
          </w:tcPr>
          <w:p w14:paraId="61A56FD0" w14:textId="38E3B5BE" w:rsidR="00F55A16" w:rsidRPr="00B568BF" w:rsidRDefault="00F55A16">
            <w:pPr>
              <w:pStyle w:val="TableColumnHeading"/>
              <w:rPr>
                <w:bCs/>
              </w:rPr>
            </w:pPr>
            <w:r>
              <w:t xml:space="preserve">Highline </w:t>
            </w:r>
            <w:r w:rsidR="007B0153">
              <w:t>p</w:t>
            </w:r>
            <w:r>
              <w:t xml:space="preserve">riority </w:t>
            </w:r>
            <w:r w:rsidR="007B0153">
              <w:t>o</w:t>
            </w:r>
            <w:r>
              <w:t xml:space="preserve">utcome </w:t>
            </w:r>
          </w:p>
        </w:tc>
        <w:tc>
          <w:tcPr>
            <w:tcW w:w="3077" w:type="pct"/>
            <w:shd w:val="clear" w:color="auto" w:fill="FFFFFE" w:themeFill="background1"/>
          </w:tcPr>
          <w:p w14:paraId="22BF5841" w14:textId="77777777" w:rsidR="00F55A16" w:rsidRPr="008A63CF" w:rsidRDefault="00F55A16">
            <w:pPr>
              <w:pStyle w:val="TableColumnHeading"/>
            </w:pPr>
            <w:r>
              <w:t xml:space="preserve">Summary for new APTT schools </w:t>
            </w:r>
          </w:p>
        </w:tc>
      </w:tr>
      <w:tr w:rsidR="00F55A16" w:rsidRPr="00B568BF" w14:paraId="62E37D6A" w14:textId="77777777">
        <w:trPr>
          <w:trHeight w:val="2362"/>
        </w:trPr>
        <w:tc>
          <w:tcPr>
            <w:tcW w:w="1923" w:type="pct"/>
            <w:shd w:val="clear" w:color="auto" w:fill="FFFFFE" w:themeFill="background1"/>
          </w:tcPr>
          <w:p w14:paraId="7DA12CF6" w14:textId="77777777" w:rsidR="00F55A16" w:rsidRPr="00B568BF" w:rsidRDefault="00F55A16" w:rsidP="00C259BB">
            <w:pPr>
              <w:pStyle w:val="TableBullets"/>
              <w:framePr w:hSpace="0" w:wrap="auto" w:vAnchor="margin" w:hAnchor="text" w:xAlign="left" w:yAlign="inline"/>
              <w:rPr>
                <w:bCs/>
              </w:rPr>
            </w:pPr>
            <w:r>
              <w:rPr>
                <w:bCs/>
              </w:rPr>
              <w:t>A</w:t>
            </w:r>
            <w:r w:rsidRPr="00B568BF">
              <w:rPr>
                <w:bCs/>
              </w:rPr>
              <w:t>wareness of family expertise and capability and bring this expertise into the classroom</w:t>
            </w:r>
          </w:p>
          <w:p w14:paraId="2B46CD35" w14:textId="77777777" w:rsidR="00F55A16" w:rsidRPr="00B568BF" w:rsidRDefault="00F55A16" w:rsidP="00C259BB">
            <w:pPr>
              <w:pStyle w:val="TableBullets"/>
              <w:framePr w:hSpace="0" w:wrap="auto" w:vAnchor="margin" w:hAnchor="text" w:xAlign="left" w:yAlign="inline"/>
            </w:pPr>
            <w:r>
              <w:t>P</w:t>
            </w:r>
            <w:r w:rsidRPr="00B568BF">
              <w:t>rovide families with opportunities to share their expertise in groups and in individual meetings (two-way relationships)</w:t>
            </w:r>
          </w:p>
          <w:p w14:paraId="563B3D33" w14:textId="77777777" w:rsidR="00F55A16" w:rsidRPr="00332957" w:rsidRDefault="00F55A16" w:rsidP="00C259BB">
            <w:pPr>
              <w:pStyle w:val="TableBullets"/>
              <w:framePr w:hSpace="0" w:wrap="auto" w:vAnchor="margin" w:hAnchor="text" w:xAlign="left" w:yAlign="inline"/>
            </w:pPr>
            <w:r>
              <w:t>Facilitate</w:t>
            </w:r>
            <w:r w:rsidRPr="00B568BF">
              <w:t xml:space="preserve"> family-to-family connections</w:t>
            </w:r>
          </w:p>
        </w:tc>
        <w:tc>
          <w:tcPr>
            <w:tcW w:w="3077" w:type="pct"/>
            <w:shd w:val="clear" w:color="auto" w:fill="FFFFFE" w:themeFill="background1"/>
          </w:tcPr>
          <w:p w14:paraId="39A7AA4A" w14:textId="12C01C1C" w:rsidR="00F55A16" w:rsidRDefault="00F55A16" w:rsidP="00C259BB">
            <w:pPr>
              <w:pStyle w:val="TableBullets"/>
              <w:framePr w:hSpace="0" w:wrap="auto" w:vAnchor="margin" w:hAnchor="text" w:xAlign="left" w:yAlign="inline"/>
              <w:rPr>
                <w:bCs/>
              </w:rPr>
            </w:pPr>
            <w:r w:rsidRPr="009D1725">
              <w:rPr>
                <w:bCs/>
              </w:rPr>
              <w:t>Most teacher</w:t>
            </w:r>
            <w:r>
              <w:rPr>
                <w:bCs/>
              </w:rPr>
              <w:t xml:space="preserve">s said they </w:t>
            </w:r>
            <w:r w:rsidRPr="009D1725">
              <w:rPr>
                <w:bCs/>
              </w:rPr>
              <w:t>gained new insights into their families’ priorities and are increasing their capacity to build two-way relationships with families</w:t>
            </w:r>
          </w:p>
          <w:p w14:paraId="703CADC6" w14:textId="6F0308BB" w:rsidR="00F55A16" w:rsidRPr="00B568BF" w:rsidRDefault="00F55A16" w:rsidP="00C259BB">
            <w:pPr>
              <w:pStyle w:val="TableBullets"/>
              <w:framePr w:hSpace="0" w:wrap="auto" w:vAnchor="margin" w:hAnchor="text" w:xAlign="left" w:yAlign="inline"/>
              <w:rPr>
                <w:bCs/>
              </w:rPr>
            </w:pPr>
            <w:r w:rsidRPr="009D1725">
              <w:rPr>
                <w:bCs/>
              </w:rPr>
              <w:t>Families reported that APTT provided an opportunity to interact with their child’s teacher</w:t>
            </w:r>
            <w:r>
              <w:rPr>
                <w:bCs/>
              </w:rPr>
              <w:t xml:space="preserve"> and other families, with room to deepen both types of interactions</w:t>
            </w:r>
          </w:p>
        </w:tc>
      </w:tr>
    </w:tbl>
    <w:p w14:paraId="5C5E812D" w14:textId="2B2524F5" w:rsidR="000E4221" w:rsidRDefault="000E4221" w:rsidP="00F55A16">
      <w:pPr>
        <w:suppressAutoHyphens w:val="0"/>
        <w:spacing w:after="160" w:line="259" w:lineRule="auto"/>
        <w:rPr>
          <w:noProof/>
          <w:sz w:val="22"/>
          <w:szCs w:val="22"/>
        </w:rPr>
      </w:pPr>
    </w:p>
    <w:p w14:paraId="5A799AAD" w14:textId="77777777" w:rsidR="007B0153" w:rsidRPr="00AE7007" w:rsidRDefault="007B0153" w:rsidP="00AE7007">
      <w:r>
        <w:rPr>
          <w:rStyle w:val="Heading4Char"/>
        </w:rPr>
        <w:br w:type="page"/>
      </w:r>
    </w:p>
    <w:p w14:paraId="03F32062" w14:textId="6272CE5D" w:rsidR="00F55A16" w:rsidRDefault="00BA0A91" w:rsidP="00BA0A91">
      <w:pPr>
        <w:suppressAutoHyphens w:val="0"/>
        <w:spacing w:after="160" w:line="259" w:lineRule="auto"/>
      </w:pPr>
      <w:r>
        <w:rPr>
          <w:noProof/>
        </w:rPr>
        <w:lastRenderedPageBreak/>
        <w:drawing>
          <wp:anchor distT="0" distB="0" distL="114300" distR="114300" simplePos="0" relativeHeight="251662336" behindDoc="1" locked="0" layoutInCell="1" allowOverlap="1" wp14:anchorId="2B58569B" wp14:editId="73A45DFB">
            <wp:simplePos x="0" y="0"/>
            <wp:positionH relativeFrom="column">
              <wp:posOffset>5283200</wp:posOffset>
            </wp:positionH>
            <wp:positionV relativeFrom="paragraph">
              <wp:posOffset>0</wp:posOffset>
            </wp:positionV>
            <wp:extent cx="640080" cy="640080"/>
            <wp:effectExtent l="0" t="0" r="7620" b="7620"/>
            <wp:wrapTight wrapText="bothSides">
              <wp:wrapPolygon edited="0">
                <wp:start x="7071" y="0"/>
                <wp:lineTo x="0" y="3214"/>
                <wp:lineTo x="0" y="17357"/>
                <wp:lineTo x="5143" y="20571"/>
                <wp:lineTo x="7071" y="21214"/>
                <wp:lineTo x="14143" y="21214"/>
                <wp:lineTo x="16071" y="20571"/>
                <wp:lineTo x="21214" y="16714"/>
                <wp:lineTo x="21214" y="3214"/>
                <wp:lineTo x="14143" y="0"/>
                <wp:lineTo x="7071" y="0"/>
              </wp:wrapPolygon>
            </wp:wrapTight>
            <wp:docPr id="1486424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anchor>
        </w:drawing>
      </w:r>
      <w:r w:rsidR="00F55A16" w:rsidRPr="00F657B9">
        <w:rPr>
          <w:rStyle w:val="Heading4Char"/>
        </w:rPr>
        <w:t xml:space="preserve">Family </w:t>
      </w:r>
      <w:r w:rsidR="00F55A16">
        <w:rPr>
          <w:rStyle w:val="Heading4Char"/>
        </w:rPr>
        <w:t>c</w:t>
      </w:r>
      <w:r w:rsidR="00F55A16" w:rsidRPr="00F657B9">
        <w:rPr>
          <w:rStyle w:val="Heading4Char"/>
        </w:rPr>
        <w:t xml:space="preserve">apacity for </w:t>
      </w:r>
      <w:r w:rsidR="00F55A16">
        <w:rPr>
          <w:rStyle w:val="Heading4Char"/>
        </w:rPr>
        <w:t>p</w:t>
      </w:r>
      <w:r w:rsidR="00F55A16" w:rsidRPr="00F657B9">
        <w:rPr>
          <w:rStyle w:val="Heading4Char"/>
        </w:rPr>
        <w:t>artnership</w:t>
      </w:r>
      <w:r w:rsidR="00F55A16">
        <w:t xml:space="preserve"> </w:t>
      </w:r>
    </w:p>
    <w:p w14:paraId="212E0674" w14:textId="4D034B96" w:rsidR="00F55A16" w:rsidRDefault="00F55A16" w:rsidP="00AE7007">
      <w:pPr>
        <w:pStyle w:val="TableHeading"/>
      </w:pPr>
      <w:bookmarkStart w:id="39" w:name="_Toc178347383"/>
      <w:r>
        <w:t>Table A-7. Family capacity – AUBURN</w:t>
      </w:r>
      <w:bookmarkEnd w:id="39"/>
    </w:p>
    <w:tbl>
      <w:tblPr>
        <w:tblStyle w:val="TableGrid"/>
        <w:tblpPr w:leftFromText="180" w:rightFromText="180" w:vertAnchor="text" w:horzAnchor="margin" w:tblpY="184"/>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3600"/>
        <w:gridCol w:w="5760"/>
      </w:tblGrid>
      <w:tr w:rsidR="00F55A16" w:rsidRPr="00B568BF" w14:paraId="7C610443" w14:textId="77777777">
        <w:trPr>
          <w:trHeight w:val="408"/>
        </w:trPr>
        <w:tc>
          <w:tcPr>
            <w:tcW w:w="1923" w:type="pct"/>
            <w:shd w:val="clear" w:color="auto" w:fill="FFFFFE" w:themeFill="background1"/>
          </w:tcPr>
          <w:p w14:paraId="7DBA421D" w14:textId="3261DB96" w:rsidR="00F55A16" w:rsidRPr="00B568BF" w:rsidRDefault="00F55A16">
            <w:pPr>
              <w:pStyle w:val="TableColumnHeading"/>
              <w:rPr>
                <w:bCs/>
              </w:rPr>
            </w:pPr>
            <w:r>
              <w:t xml:space="preserve">Auburn </w:t>
            </w:r>
            <w:r w:rsidR="007B0153">
              <w:t>p</w:t>
            </w:r>
            <w:r>
              <w:t xml:space="preserve">riority </w:t>
            </w:r>
            <w:r w:rsidR="007B0153">
              <w:t>o</w:t>
            </w:r>
            <w:r>
              <w:t xml:space="preserve">utcome </w:t>
            </w:r>
          </w:p>
        </w:tc>
        <w:tc>
          <w:tcPr>
            <w:tcW w:w="3077" w:type="pct"/>
            <w:shd w:val="clear" w:color="auto" w:fill="FFFFFE" w:themeFill="background1"/>
          </w:tcPr>
          <w:p w14:paraId="6D8758A8" w14:textId="3929571F" w:rsidR="00F55A16" w:rsidRPr="008A63CF" w:rsidRDefault="00F55A16">
            <w:pPr>
              <w:pStyle w:val="TableColumnHeading"/>
            </w:pPr>
            <w:r>
              <w:t>Summary for</w:t>
            </w:r>
            <w:r w:rsidR="00522A55">
              <w:t xml:space="preserve"> </w:t>
            </w:r>
            <w:r w:rsidR="00D312F9">
              <w:t>nine</w:t>
            </w:r>
            <w:r>
              <w:t xml:space="preserve"> elementary schools (baseline)</w:t>
            </w:r>
          </w:p>
        </w:tc>
      </w:tr>
      <w:tr w:rsidR="00F55A16" w:rsidRPr="00B568BF" w14:paraId="7F95A65C" w14:textId="77777777">
        <w:trPr>
          <w:trHeight w:val="2362"/>
        </w:trPr>
        <w:tc>
          <w:tcPr>
            <w:tcW w:w="1923" w:type="pct"/>
            <w:shd w:val="clear" w:color="auto" w:fill="FFFFFE" w:themeFill="background1"/>
          </w:tcPr>
          <w:p w14:paraId="30ED7973" w14:textId="77777777" w:rsidR="00F55A16" w:rsidRPr="00682763" w:rsidRDefault="00F55A16" w:rsidP="00C259BB">
            <w:pPr>
              <w:pStyle w:val="TableBullets"/>
              <w:framePr w:hSpace="0" w:wrap="auto" w:vAnchor="margin" w:hAnchor="text" w:xAlign="left" w:yAlign="inline"/>
            </w:pPr>
            <w:r w:rsidRPr="00682763">
              <w:t>Families, including multilingual families, increase their capability and confidence to communicate with their child’s teacher</w:t>
            </w:r>
          </w:p>
          <w:p w14:paraId="2158F50A" w14:textId="77777777" w:rsidR="00F55A16" w:rsidRPr="00332957" w:rsidRDefault="00F55A16" w:rsidP="00C259BB">
            <w:pPr>
              <w:pStyle w:val="TableBullets"/>
              <w:framePr w:hSpace="0" w:wrap="auto" w:vAnchor="margin" w:hAnchor="text" w:xAlign="left" w:yAlign="inline"/>
            </w:pPr>
            <w:r w:rsidRPr="00682763">
              <w:t>Families, including multilingual families, increase their capability and confidence to support their child’s learning at home</w:t>
            </w:r>
          </w:p>
        </w:tc>
        <w:tc>
          <w:tcPr>
            <w:tcW w:w="3077" w:type="pct"/>
            <w:shd w:val="clear" w:color="auto" w:fill="FFFFFE" w:themeFill="background1"/>
          </w:tcPr>
          <w:p w14:paraId="6CBD4650" w14:textId="64C06A05" w:rsidR="00F55A16" w:rsidRDefault="00F55A16" w:rsidP="00C259BB">
            <w:pPr>
              <w:pStyle w:val="TableBullets"/>
              <w:framePr w:hSpace="0" w:wrap="auto" w:vAnchor="margin" w:hAnchor="text" w:xAlign="left" w:yAlign="inline"/>
            </w:pPr>
            <w:r>
              <w:t>Baseline data suggest that Auburn famil</w:t>
            </w:r>
            <w:r w:rsidR="00455141">
              <w:t>y survey respondents</w:t>
            </w:r>
            <w:r>
              <w:t xml:space="preserve">, including BIPOC and multilingual families, </w:t>
            </w:r>
            <w:r w:rsidR="00455141">
              <w:t xml:space="preserve">generally </w:t>
            </w:r>
            <w:r>
              <w:t>feel capable and confident to communicate with their child’s teachers regarding their child’s academic progress and their needs.</w:t>
            </w:r>
          </w:p>
          <w:p w14:paraId="343F686B" w14:textId="3A78DC09" w:rsidR="00F55A16" w:rsidRPr="00B568BF" w:rsidRDefault="00F55A16" w:rsidP="00C259BB">
            <w:pPr>
              <w:pStyle w:val="TableBullets"/>
              <w:framePr w:hSpace="0" w:wrap="auto" w:vAnchor="margin" w:hAnchor="text" w:xAlign="left" w:yAlign="inline"/>
              <w:rPr>
                <w:bCs/>
              </w:rPr>
            </w:pPr>
            <w:r>
              <w:t xml:space="preserve">Families want to be included in their child’s learning and to support their child’s teacher at home. </w:t>
            </w:r>
            <w:r w:rsidR="007B0153" w:rsidRPr="00C259BB">
              <w:t>However, s</w:t>
            </w:r>
            <w:r>
              <w:t>ome families, specifically multilingual families</w:t>
            </w:r>
            <w:r w:rsidR="007B0153" w:rsidRPr="00C259BB">
              <w:t>,</w:t>
            </w:r>
            <w:r>
              <w:t xml:space="preserve"> report not having the activities to support their child’s learning at home. APTT programs may provide families with the resources and activities needed to support teachers.</w:t>
            </w:r>
          </w:p>
        </w:tc>
      </w:tr>
    </w:tbl>
    <w:p w14:paraId="2B1C214B" w14:textId="77777777" w:rsidR="00F55A16" w:rsidRDefault="00F55A16" w:rsidP="00F55A16">
      <w:pPr>
        <w:pStyle w:val="Tableheading0"/>
      </w:pPr>
    </w:p>
    <w:p w14:paraId="7135F61C" w14:textId="499E2314" w:rsidR="00F55A16" w:rsidRDefault="00F55A16" w:rsidP="00AE7007">
      <w:pPr>
        <w:pStyle w:val="TableHeading"/>
      </w:pPr>
      <w:bookmarkStart w:id="40" w:name="_Toc178347384"/>
      <w:r>
        <w:t xml:space="preserve">Table </w:t>
      </w:r>
      <w:r w:rsidR="007B0153">
        <w:t>A-8.</w:t>
      </w:r>
      <w:r>
        <w:t xml:space="preserve"> Family capacity – HIGHLINE</w:t>
      </w:r>
      <w:bookmarkEnd w:id="40"/>
      <w:r>
        <w:t xml:space="preserve"> </w:t>
      </w:r>
    </w:p>
    <w:tbl>
      <w:tblPr>
        <w:tblStyle w:val="TableGrid"/>
        <w:tblpPr w:leftFromText="180" w:rightFromText="180" w:vertAnchor="text" w:horzAnchor="margin" w:tblpY="184"/>
        <w:tblW w:w="5000" w:type="pct"/>
        <w:tblBorders>
          <w:top w:val="single" w:sz="4" w:space="0" w:color="81898D" w:themeColor="text1" w:themeTint="99"/>
          <w:left w:val="none" w:sz="0" w:space="0" w:color="auto"/>
          <w:bottom w:val="single" w:sz="4" w:space="0" w:color="81898D" w:themeColor="text1" w:themeTint="99"/>
          <w:right w:val="none" w:sz="0" w:space="0" w:color="auto"/>
          <w:insideH w:val="single" w:sz="4" w:space="0" w:color="81898D" w:themeColor="text1" w:themeTint="99"/>
          <w:insideV w:val="single" w:sz="4" w:space="0" w:color="81898D" w:themeColor="text1" w:themeTint="99"/>
        </w:tblBorders>
        <w:shd w:val="clear" w:color="auto" w:fill="FFFFFE" w:themeFill="background1"/>
        <w:tblLook w:val="04A0" w:firstRow="1" w:lastRow="0" w:firstColumn="1" w:lastColumn="0" w:noHBand="0" w:noVBand="1"/>
      </w:tblPr>
      <w:tblGrid>
        <w:gridCol w:w="3600"/>
        <w:gridCol w:w="5760"/>
      </w:tblGrid>
      <w:tr w:rsidR="00F55A16" w:rsidRPr="00B568BF" w14:paraId="3AD73EAA" w14:textId="77777777">
        <w:trPr>
          <w:trHeight w:val="408"/>
        </w:trPr>
        <w:tc>
          <w:tcPr>
            <w:tcW w:w="1923" w:type="pct"/>
            <w:shd w:val="clear" w:color="auto" w:fill="FFFFFE" w:themeFill="background1"/>
          </w:tcPr>
          <w:p w14:paraId="3E2F9565" w14:textId="766A920F" w:rsidR="00F55A16" w:rsidRPr="00B568BF" w:rsidRDefault="00F55A16">
            <w:pPr>
              <w:pStyle w:val="TableColumnHeading"/>
              <w:rPr>
                <w:bCs/>
              </w:rPr>
            </w:pPr>
            <w:r>
              <w:t xml:space="preserve">Highline </w:t>
            </w:r>
            <w:r w:rsidR="007B0153">
              <w:t>p</w:t>
            </w:r>
            <w:r>
              <w:t xml:space="preserve">riority </w:t>
            </w:r>
            <w:r w:rsidR="007B0153">
              <w:t>o</w:t>
            </w:r>
            <w:r>
              <w:t xml:space="preserve">utcome </w:t>
            </w:r>
          </w:p>
        </w:tc>
        <w:tc>
          <w:tcPr>
            <w:tcW w:w="3077" w:type="pct"/>
            <w:shd w:val="clear" w:color="auto" w:fill="FFFFFE" w:themeFill="background1"/>
          </w:tcPr>
          <w:p w14:paraId="42831C08" w14:textId="77777777" w:rsidR="00F55A16" w:rsidRPr="008A63CF" w:rsidRDefault="00F55A16">
            <w:pPr>
              <w:pStyle w:val="TableColumnHeading"/>
            </w:pPr>
            <w:r>
              <w:t xml:space="preserve">Summary for APTT schools </w:t>
            </w:r>
          </w:p>
        </w:tc>
      </w:tr>
      <w:tr w:rsidR="00F55A16" w:rsidRPr="00B568BF" w14:paraId="675886A6" w14:textId="77777777">
        <w:trPr>
          <w:trHeight w:val="2362"/>
        </w:trPr>
        <w:tc>
          <w:tcPr>
            <w:tcW w:w="1923" w:type="pct"/>
            <w:shd w:val="clear" w:color="auto" w:fill="FFFFFE" w:themeFill="background1"/>
          </w:tcPr>
          <w:p w14:paraId="6E8BDED7" w14:textId="77777777" w:rsidR="00F55A16" w:rsidRPr="00945DDA" w:rsidRDefault="00F55A16" w:rsidP="00C259BB">
            <w:pPr>
              <w:pStyle w:val="TableBullets"/>
              <w:framePr w:hSpace="0" w:wrap="auto" w:vAnchor="margin" w:hAnchor="text" w:xAlign="left" w:yAlign="inline"/>
            </w:pPr>
            <w:r w:rsidRPr="00B568BF">
              <w:rPr>
                <w:bCs/>
              </w:rPr>
              <w:t>Families increase their capability and confidence to support their child’s learning at home</w:t>
            </w:r>
          </w:p>
          <w:p w14:paraId="06F0CB34" w14:textId="77777777" w:rsidR="00F55A16" w:rsidRPr="00B568BF" w:rsidRDefault="00F55A16" w:rsidP="00C259BB">
            <w:pPr>
              <w:pStyle w:val="TableBullets"/>
              <w:framePr w:hSpace="0" w:wrap="auto" w:vAnchor="margin" w:hAnchor="text" w:xAlign="left" w:yAlign="inline"/>
              <w:rPr>
                <w:bCs/>
              </w:rPr>
            </w:pPr>
            <w:r w:rsidRPr="00B568BF">
              <w:rPr>
                <w:bCs/>
              </w:rPr>
              <w:t>Families increase their connection to teachers and other families</w:t>
            </w:r>
          </w:p>
          <w:p w14:paraId="2CE0F1C9" w14:textId="164272B8" w:rsidR="00F55A16" w:rsidRPr="00332957" w:rsidRDefault="00F55A16" w:rsidP="00C259BB">
            <w:pPr>
              <w:pStyle w:val="TableBullets"/>
              <w:framePr w:hSpace="0" w:wrap="auto" w:vAnchor="margin" w:hAnchor="text" w:xAlign="left" w:yAlign="inline"/>
            </w:pPr>
            <w:r w:rsidRPr="00B568BF">
              <w:rPr>
                <w:bCs/>
              </w:rPr>
              <w:t>Families increase their capability and confidence to advocate for their child</w:t>
            </w:r>
          </w:p>
        </w:tc>
        <w:tc>
          <w:tcPr>
            <w:tcW w:w="3077" w:type="pct"/>
            <w:shd w:val="clear" w:color="auto" w:fill="FFFFFE" w:themeFill="background1"/>
          </w:tcPr>
          <w:p w14:paraId="4CA86770" w14:textId="77777777" w:rsidR="00F55A16" w:rsidRPr="00AB3E16" w:rsidRDefault="00F55A16" w:rsidP="00AB3E16">
            <w:pPr>
              <w:pStyle w:val="TableBullets"/>
              <w:framePr w:hSpace="0" w:wrap="auto" w:vAnchor="margin" w:hAnchor="text" w:xAlign="left" w:yAlign="inline"/>
            </w:pPr>
            <w:r w:rsidRPr="00AB3E16">
              <w:t xml:space="preserve">A high percentage of families in APTT schools reported capacity to support learning at home, in line with elementary schools overall. Families of students in special education report lower levels of capacity in most areas compared with the overall average for APTT schools. </w:t>
            </w:r>
          </w:p>
          <w:p w14:paraId="145A5F4E" w14:textId="77777777" w:rsidR="00AB3E16" w:rsidRDefault="00F55A16" w:rsidP="00AB3E16">
            <w:pPr>
              <w:pStyle w:val="TableBullets"/>
              <w:framePr w:hSpace="0" w:wrap="auto" w:vAnchor="margin" w:hAnchor="text" w:xAlign="left" w:yAlign="inline"/>
            </w:pPr>
            <w:r w:rsidRPr="00AB3E16">
              <w:t xml:space="preserve">Families </w:t>
            </w:r>
            <w:r w:rsidR="008B4411" w:rsidRPr="00AB3E16">
              <w:t xml:space="preserve">in </w:t>
            </w:r>
            <w:r w:rsidRPr="00AB3E16">
              <w:t>APTT schools report positive connections to teachers</w:t>
            </w:r>
            <w:r w:rsidR="001C2BEE" w:rsidRPr="00AB3E16">
              <w:t xml:space="preserve"> </w:t>
            </w:r>
            <w:r w:rsidR="00AD2208" w:rsidRPr="00AB3E16">
              <w:t xml:space="preserve">with </w:t>
            </w:r>
            <w:r w:rsidR="00D24237" w:rsidRPr="00AB3E16">
              <w:t>fewer</w:t>
            </w:r>
            <w:r w:rsidR="00F72421" w:rsidRPr="00AB3E16">
              <w:t xml:space="preserve"> </w:t>
            </w:r>
            <w:r w:rsidR="00AD2208" w:rsidRPr="00AB3E16">
              <w:t>report</w:t>
            </w:r>
            <w:r w:rsidR="00150D3E" w:rsidRPr="00AB3E16">
              <w:t xml:space="preserve">ing </w:t>
            </w:r>
            <w:r w:rsidR="00D24237" w:rsidRPr="00AB3E16">
              <w:t>positive</w:t>
            </w:r>
            <w:r w:rsidR="00150D3E" w:rsidRPr="00AB3E16">
              <w:t xml:space="preserve"> </w:t>
            </w:r>
            <w:r w:rsidR="009B45AA" w:rsidRPr="00AB3E16">
              <w:t>relationships</w:t>
            </w:r>
            <w:r w:rsidR="00AD2208" w:rsidRPr="00AB3E16">
              <w:t xml:space="preserve"> </w:t>
            </w:r>
            <w:r w:rsidRPr="00AB3E16">
              <w:t>with other families</w:t>
            </w:r>
            <w:r w:rsidR="001C2BEE" w:rsidRPr="00AB3E16">
              <w:t xml:space="preserve"> at their school</w:t>
            </w:r>
            <w:r w:rsidR="00105C71" w:rsidRPr="00AB3E16">
              <w:t>.</w:t>
            </w:r>
          </w:p>
          <w:p w14:paraId="73950F19" w14:textId="717251E4" w:rsidR="00F55A16" w:rsidRPr="00AB3E16" w:rsidRDefault="00F55A16" w:rsidP="00AB3E16">
            <w:pPr>
              <w:pStyle w:val="TableBullets"/>
              <w:framePr w:hSpace="0" w:wrap="auto" w:vAnchor="margin" w:hAnchor="text" w:xAlign="left" w:yAlign="inline"/>
            </w:pPr>
            <w:r w:rsidRPr="00AB3E16">
              <w:t>A higher percentage of families of students learning English, multilingual families, and Asian families report connections with teachers and other families across all domains</w:t>
            </w:r>
            <w:r w:rsidR="00A841C2" w:rsidRPr="00AB3E16">
              <w:t xml:space="preserve"> compared with </w:t>
            </w:r>
            <w:r w:rsidR="00093D64" w:rsidRPr="00AB3E16">
              <w:t>the overall average for</w:t>
            </w:r>
            <w:r w:rsidR="00A841C2" w:rsidRPr="00AB3E16">
              <w:t xml:space="preserve"> APTT schoo</w:t>
            </w:r>
            <w:r w:rsidR="00093D64" w:rsidRPr="00AB3E16">
              <w:t>ls</w:t>
            </w:r>
            <w:r w:rsidR="00A841C2" w:rsidRPr="00AB3E16">
              <w:t>.</w:t>
            </w:r>
            <w:r w:rsidR="005A1029" w:rsidRPr="00AB3E16">
              <w:t xml:space="preserve"> Families of students in special education report higher levels of connection with teachers and lower levels of connection with other families compared with </w:t>
            </w:r>
            <w:r w:rsidR="00AB3E16" w:rsidRPr="00AB3E16">
              <w:t>the average for families in APTT schools.</w:t>
            </w:r>
          </w:p>
          <w:p w14:paraId="38712300" w14:textId="4905D171" w:rsidR="00F55A16" w:rsidRPr="004D092E" w:rsidRDefault="00F55A16" w:rsidP="00AB3E16">
            <w:pPr>
              <w:pStyle w:val="TableBullets"/>
              <w:framePr w:hSpace="0" w:wrap="auto" w:vAnchor="margin" w:hAnchor="text" w:xAlign="left" w:yAlign="inline"/>
            </w:pPr>
            <w:r w:rsidRPr="00AB3E16">
              <w:t>A higher percentage of families at APTT schools (89 percent or higher) report capacity and confidence to advocate for their child compared with elementary schools overall</w:t>
            </w:r>
            <w:r w:rsidR="006266BE" w:rsidRPr="00AB3E16">
              <w:t>.</w:t>
            </w:r>
          </w:p>
        </w:tc>
      </w:tr>
    </w:tbl>
    <w:p w14:paraId="73462191" w14:textId="3C11BA1C" w:rsidR="00663021" w:rsidRPr="00804D0E" w:rsidRDefault="00663021" w:rsidP="00F37DD2">
      <w:pPr>
        <w:rPr>
          <w:sz w:val="2"/>
          <w:szCs w:val="2"/>
        </w:rPr>
      </w:pPr>
    </w:p>
    <w:sectPr w:rsidR="00663021" w:rsidRPr="00804D0E" w:rsidSect="00F55A16">
      <w:footerReference w:type="default" r:id="rId33"/>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A44C7" w14:textId="77777777" w:rsidR="001E5D46" w:rsidRDefault="001E5D46" w:rsidP="00BA25F5">
      <w:pPr>
        <w:spacing w:after="0" w:line="240" w:lineRule="auto"/>
      </w:pPr>
      <w:r>
        <w:separator/>
      </w:r>
    </w:p>
  </w:endnote>
  <w:endnote w:type="continuationSeparator" w:id="0">
    <w:p w14:paraId="58F9BB7B" w14:textId="77777777" w:rsidR="001E5D46" w:rsidRDefault="001E5D46" w:rsidP="00BA25F5">
      <w:pPr>
        <w:spacing w:after="0" w:line="240" w:lineRule="auto"/>
      </w:pPr>
      <w:r>
        <w:continuationSeparator/>
      </w:r>
    </w:p>
  </w:endnote>
  <w:endnote w:type="continuationNotice" w:id="1">
    <w:p w14:paraId="5D2260E4" w14:textId="77777777" w:rsidR="001E5D46" w:rsidRDefault="001E5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6B2B" w14:textId="77777777" w:rsidR="00EB748D" w:rsidRDefault="00EB748D">
    <w:pPr>
      <w:pStyle w:val="Footer"/>
    </w:pPr>
    <w:r w:rsidRPr="00EB748D">
      <w:t xml:space="preserve">Education Northwest | </w:t>
    </w:r>
    <w:r w:rsidRPr="00EB748D">
      <w:rPr>
        <w:rStyle w:val="Italic"/>
      </w:rPr>
      <w:t>Report title</w:t>
    </w:r>
    <w:r w:rsidRPr="00EB748D">
      <w:tab/>
    </w:r>
    <w:r w:rsidRPr="00EB748D">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D005" w14:textId="3E36680E" w:rsidR="00EB748D" w:rsidRDefault="00EB748D">
    <w:pPr>
      <w:pStyle w:val="Footer"/>
    </w:pPr>
    <w:r w:rsidRPr="00EB748D">
      <w:t xml:space="preserve">Education Northwest | </w:t>
    </w:r>
    <w:r w:rsidR="005776A0">
      <w:rPr>
        <w:rStyle w:val="Italic"/>
      </w:rPr>
      <w:t>RMP APTT Readiness Initiative: S</w:t>
    </w:r>
    <w:r w:rsidR="00DC6F91">
      <w:rPr>
        <w:rStyle w:val="Italic"/>
      </w:rPr>
      <w:t>chool Year 20</w:t>
    </w:r>
    <w:r w:rsidR="005776A0">
      <w:rPr>
        <w:rStyle w:val="Italic"/>
      </w:rPr>
      <w:t>2</w:t>
    </w:r>
    <w:r w:rsidR="002D4E81">
      <w:rPr>
        <w:rStyle w:val="Italic"/>
      </w:rPr>
      <w:t>3</w:t>
    </w:r>
    <w:r w:rsidR="00E934B2">
      <w:rPr>
        <w:rStyle w:val="Italic"/>
        <w:rFonts w:cs="Calibri"/>
      </w:rPr>
      <w:t>–</w:t>
    </w:r>
    <w:r w:rsidR="005776A0">
      <w:rPr>
        <w:rStyle w:val="Italic"/>
      </w:rPr>
      <w:t>2</w:t>
    </w:r>
    <w:r w:rsidR="002D4E81">
      <w:rPr>
        <w:rStyle w:val="Italic"/>
      </w:rPr>
      <w:t>4</w:t>
    </w:r>
    <w:r w:rsidR="005776A0">
      <w:rPr>
        <w:rStyle w:val="Italic"/>
      </w:rPr>
      <w:t xml:space="preserve"> Evaluation Report</w:t>
    </w:r>
    <w:r w:rsidRPr="00EB748D">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6D41" w14:textId="38ABE3EE" w:rsidR="00C22DF4" w:rsidRDefault="00C22DF4" w:rsidP="00BA17F6">
    <w:pPr>
      <w:pStyle w:val="Footer"/>
      <w:ind w:right="-342"/>
    </w:pPr>
    <w:r w:rsidRPr="00EB748D">
      <w:t xml:space="preserve">Education Northwest | </w:t>
    </w:r>
    <w:r>
      <w:rPr>
        <w:rStyle w:val="Italic"/>
      </w:rPr>
      <w:t>RMP APTT Readiness Initiative: School Year 202</w:t>
    </w:r>
    <w:r w:rsidR="00781869">
      <w:rPr>
        <w:rStyle w:val="Italic"/>
      </w:rPr>
      <w:t>3</w:t>
    </w:r>
    <w:r>
      <w:rPr>
        <w:rStyle w:val="Italic"/>
        <w:rFonts w:cs="Calibri"/>
      </w:rPr>
      <w:t>–</w:t>
    </w:r>
    <w:r>
      <w:rPr>
        <w:rStyle w:val="Italic"/>
      </w:rPr>
      <w:t>2</w:t>
    </w:r>
    <w:r w:rsidR="00781869">
      <w:rPr>
        <w:rStyle w:val="Italic"/>
      </w:rPr>
      <w:t>4</w:t>
    </w:r>
    <w:r>
      <w:rPr>
        <w:rStyle w:val="Italic"/>
      </w:rPr>
      <w:t xml:space="preserve"> Evaluation Report</w:t>
    </w:r>
    <w:r w:rsidRPr="00EB748D">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3CA2" w14:textId="77777777" w:rsidR="00F55A16" w:rsidRDefault="00F55A16" w:rsidP="00BA17F6">
    <w:pPr>
      <w:pStyle w:val="Footer"/>
      <w:ind w:right="-342"/>
    </w:pPr>
    <w:r w:rsidRPr="00EB748D">
      <w:t xml:space="preserve">Education Northwest | </w:t>
    </w:r>
    <w:r>
      <w:rPr>
        <w:rStyle w:val="Italic"/>
      </w:rPr>
      <w:t>RMP APTT Readiness Initiative: School Year 2023</w:t>
    </w:r>
    <w:r>
      <w:rPr>
        <w:rStyle w:val="Italic"/>
        <w:rFonts w:cs="Calibri"/>
      </w:rPr>
      <w:t>–</w:t>
    </w:r>
    <w:r>
      <w:rPr>
        <w:rStyle w:val="Italic"/>
      </w:rPr>
      <w:t>24 Evaluation Report</w:t>
    </w:r>
    <w:r w:rsidRPr="00EB748D">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68043" w14:textId="77777777" w:rsidR="001E5D46" w:rsidRPr="00D3232B" w:rsidRDefault="001E5D46" w:rsidP="004F4560">
      <w:pPr>
        <w:spacing w:before="120" w:after="40" w:line="240" w:lineRule="auto"/>
        <w:rPr>
          <w:color w:val="DA0F61"/>
        </w:rPr>
      </w:pPr>
      <w:r w:rsidRPr="00D3232B">
        <w:rPr>
          <w:color w:val="DA0F61"/>
        </w:rPr>
        <w:separator/>
      </w:r>
    </w:p>
  </w:footnote>
  <w:footnote w:type="continuationSeparator" w:id="0">
    <w:p w14:paraId="3C25C0C2" w14:textId="77777777" w:rsidR="001E5D46" w:rsidRDefault="001E5D46" w:rsidP="00BA25F5">
      <w:pPr>
        <w:spacing w:after="0" w:line="240" w:lineRule="auto"/>
      </w:pPr>
      <w:r>
        <w:continuationSeparator/>
      </w:r>
    </w:p>
  </w:footnote>
  <w:footnote w:type="continuationNotice" w:id="1">
    <w:p w14:paraId="0849ED6C" w14:textId="77777777" w:rsidR="001E5D46" w:rsidRDefault="001E5D46">
      <w:pPr>
        <w:spacing w:after="0" w:line="240" w:lineRule="auto"/>
      </w:pPr>
    </w:p>
  </w:footnote>
  <w:footnote w:id="2">
    <w:p w14:paraId="3A69D812" w14:textId="77777777" w:rsidR="003764B1" w:rsidRDefault="003764B1" w:rsidP="003764B1">
      <w:pPr>
        <w:pStyle w:val="FootnoteText1"/>
      </w:pPr>
      <w:r>
        <w:rPr>
          <w:rStyle w:val="FootnoteReference"/>
        </w:rPr>
        <w:footnoteRef/>
      </w:r>
      <w:r>
        <w:t xml:space="preserve"> </w:t>
      </w:r>
      <w:r w:rsidRPr="00EA01E7">
        <w:t xml:space="preserve">Bertram, R. M., Blase, K. A., &amp; Fixsen, D. L. (2015). Improving programs and outcomes: Implementation frameworks and organization change. </w:t>
      </w:r>
      <w:r w:rsidRPr="00EA01E7">
        <w:rPr>
          <w:i/>
          <w:iCs/>
        </w:rPr>
        <w:t>Research on Social Work Practice, 25</w:t>
      </w:r>
      <w:r w:rsidRPr="00EA01E7">
        <w:t>(4), 477–487.</w:t>
      </w:r>
    </w:p>
  </w:footnote>
  <w:footnote w:id="3">
    <w:p w14:paraId="099302A9" w14:textId="3553E5B9" w:rsidR="003764B1" w:rsidRDefault="003764B1" w:rsidP="003764B1">
      <w:pPr>
        <w:pStyle w:val="FootnoteText1"/>
      </w:pPr>
      <w:r>
        <w:rPr>
          <w:rStyle w:val="FootnoteReference"/>
        </w:rPr>
        <w:footnoteRef/>
      </w:r>
      <w:r>
        <w:t xml:space="preserve"> </w:t>
      </w:r>
      <w:r w:rsidRPr="00555930">
        <w:t>Ishimaru, A. M. (201</w:t>
      </w:r>
      <w:r>
        <w:t>7</w:t>
      </w:r>
      <w:r w:rsidRPr="00555930">
        <w:t xml:space="preserve">). From family engagement to equitable collaboration. </w:t>
      </w:r>
      <w:r w:rsidRPr="00555930">
        <w:rPr>
          <w:i/>
          <w:iCs/>
        </w:rPr>
        <w:t>Educational Policy, 33</w:t>
      </w:r>
      <w:r w:rsidRPr="00555930">
        <w:t>(2), 350-385</w:t>
      </w:r>
      <w:r>
        <w:t xml:space="preserve">; </w:t>
      </w:r>
      <w:r w:rsidRPr="00017C48">
        <w:t xml:space="preserve">Mapp, K. L., &amp; Kuttner, P. J. (2013). </w:t>
      </w:r>
      <w:r w:rsidRPr="00FA2BAD">
        <w:rPr>
          <w:i/>
          <w:iCs/>
        </w:rPr>
        <w:t>Partners in education: A dual capacity-building framework for family-school partnerships</w:t>
      </w:r>
      <w:r w:rsidRPr="00017C48">
        <w:t>. Southwest Educational Development Lab</w:t>
      </w:r>
      <w:r w:rsidR="00FE6BB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969A" w14:textId="180838F0" w:rsidR="00997C33" w:rsidRPr="00997C33" w:rsidRDefault="00997C33" w:rsidP="00997C33">
    <w:pPr>
      <w:pStyle w:val="Header"/>
      <w:tabs>
        <w:tab w:val="clear" w:pos="9360"/>
      </w:tabs>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357F" w14:textId="07D28924" w:rsidR="002D387A" w:rsidRDefault="00E97EB7" w:rsidP="00C50E7F">
    <w:pPr>
      <w:pStyle w:val="Header"/>
      <w:tabs>
        <w:tab w:val="clear" w:pos="9360"/>
      </w:tabs>
      <w:ind w:right="-360"/>
      <w:jc w:val="right"/>
    </w:pPr>
    <w:r>
      <w:rPr>
        <w:noProof/>
      </w:rPr>
      <w:drawing>
        <wp:inline distT="0" distB="0" distL="0" distR="0" wp14:anchorId="32E3E220" wp14:editId="6490EC65">
          <wp:extent cx="1691640" cy="757555"/>
          <wp:effectExtent l="0" t="0" r="0" b="4445"/>
          <wp:docPr id="1196356704" name="Picture 1196356704"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8198" name="Picture 1" descr="A logo for a community&#10;&#10;Description automatically generated"/>
                  <pic:cNvPicPr/>
                </pic:nvPicPr>
                <pic:blipFill rotWithShape="1">
                  <a:blip r:embed="rId1">
                    <a:extLst>
                      <a:ext uri="{28A0092B-C50C-407E-A947-70E740481C1C}">
                        <a14:useLocalDpi xmlns:a14="http://schemas.microsoft.com/office/drawing/2010/main" val="0"/>
                      </a:ext>
                    </a:extLst>
                  </a:blip>
                  <a:srcRect l="4019" t="6594" r="-8693" b="6867"/>
                  <a:stretch/>
                </pic:blipFill>
                <pic:spPr bwMode="auto">
                  <a:xfrm>
                    <a:off x="0" y="0"/>
                    <a:ext cx="1772940" cy="793963"/>
                  </a:xfrm>
                  <a:prstGeom prst="rect">
                    <a:avLst/>
                  </a:prstGeom>
                  <a:ln>
                    <a:noFill/>
                  </a:ln>
                  <a:extLst>
                    <a:ext uri="{53640926-AAD7-44D8-BBD7-CCE9431645EC}">
                      <a14:shadowObscured xmlns:a14="http://schemas.microsoft.com/office/drawing/2010/main"/>
                    </a:ext>
                  </a:extLst>
                </pic:spPr>
              </pic:pic>
            </a:graphicData>
          </a:graphic>
        </wp:inline>
      </w:drawing>
    </w:r>
    <w:r w:rsidR="002D387A">
      <w:rPr>
        <w:noProof/>
      </w:rPr>
      <w:drawing>
        <wp:inline distT="0" distB="0" distL="0" distR="0" wp14:anchorId="6DD35C4A" wp14:editId="07D18787">
          <wp:extent cx="2071370" cy="576072"/>
          <wp:effectExtent l="0" t="0" r="0" b="0"/>
          <wp:docPr id="1" name="Picture 1" descr="Education Northwest logo"/>
          <wp:cNvGraphicFramePr/>
          <a:graphic xmlns:a="http://schemas.openxmlformats.org/drawingml/2006/main">
            <a:graphicData uri="http://schemas.openxmlformats.org/drawingml/2006/picture">
              <pic:pic xmlns:pic="http://schemas.openxmlformats.org/drawingml/2006/picture">
                <pic:nvPicPr>
                  <pic:cNvPr id="0" name="image1.png" descr="Education Northwest logo"/>
                  <pic:cNvPicPr preferRelativeResize="0"/>
                </pic:nvPicPr>
                <pic:blipFill rotWithShape="1">
                  <a:blip r:embed="rId2">
                    <a:extLst>
                      <a:ext uri="{28A0092B-C50C-407E-A947-70E740481C1C}">
                        <a14:useLocalDpi xmlns:a14="http://schemas.microsoft.com/office/drawing/2010/main" val="0"/>
                      </a:ext>
                    </a:extLst>
                  </a:blip>
                  <a:srcRect b="8915"/>
                  <a:stretch/>
                </pic:blipFill>
                <pic:spPr bwMode="auto">
                  <a:xfrm>
                    <a:off x="0" y="0"/>
                    <a:ext cx="2071370" cy="57607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C0E" w14:textId="6C0D0EBD" w:rsidR="00B5098F" w:rsidRDefault="00B50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8634" w14:textId="22161147" w:rsidR="00B5098F" w:rsidRPr="00804D0E" w:rsidRDefault="00B5098F" w:rsidP="00804D0E">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0E55" w14:textId="0E7CFD46" w:rsidR="00B5098F" w:rsidRDefault="00B5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D01"/>
    <w:multiLevelType w:val="hybridMultilevel"/>
    <w:tmpl w:val="A2B6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D3640"/>
    <w:multiLevelType w:val="hybridMultilevel"/>
    <w:tmpl w:val="DA5E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46B6"/>
    <w:multiLevelType w:val="hybridMultilevel"/>
    <w:tmpl w:val="120CC432"/>
    <w:lvl w:ilvl="0" w:tplc="79461774">
      <w:start w:val="1"/>
      <w:numFmt w:val="decimal"/>
      <w:lvlText w:val="%1."/>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C7093"/>
    <w:multiLevelType w:val="multilevel"/>
    <w:tmpl w:val="6B10DB8A"/>
    <w:lvl w:ilvl="0">
      <w:start w:val="1"/>
      <w:numFmt w:val="bullet"/>
      <w:lvlText w:val="●"/>
      <w:lvlJc w:val="left"/>
      <w:pPr>
        <w:ind w:left="648" w:hanging="360"/>
      </w:pPr>
      <w:rPr>
        <w:rFonts w:ascii="Noto Sans Symbols" w:eastAsia="Noto Sans Symbols" w:hAnsi="Noto Sans Symbols" w:cs="Noto Sans Symbols"/>
        <w:b w:val="0"/>
        <w:i w:val="0"/>
        <w:color w:val="008487"/>
        <w:sz w:val="13"/>
        <w:szCs w:val="13"/>
        <w:u w:val="none"/>
      </w:rPr>
    </w:lvl>
    <w:lvl w:ilvl="1">
      <w:start w:val="1"/>
      <w:numFmt w:val="bullet"/>
      <w:pStyle w:val="BulletsLevel1"/>
      <w:lvlText w:val=""/>
      <w:lvlJc w:val="left"/>
      <w:pPr>
        <w:ind w:left="1440" w:hanging="360"/>
      </w:pPr>
      <w:rPr>
        <w:rFonts w:ascii="Symbol" w:hAnsi="Symbol" w:hint="default"/>
        <w:b/>
        <w:i w:val="0"/>
        <w:color w:val="EC005C"/>
        <w:sz w:val="13"/>
        <w:szCs w:val="13"/>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03FB2"/>
    <w:multiLevelType w:val="hybridMultilevel"/>
    <w:tmpl w:val="3A0AEF5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DE75D5"/>
    <w:multiLevelType w:val="multilevel"/>
    <w:tmpl w:val="231C3EE6"/>
    <w:lvl w:ilvl="0">
      <w:start w:val="1"/>
      <w:numFmt w:val="lowerRoman"/>
      <w:pStyle w:val="NumberedListLevel3"/>
      <w:lvlText w:val="%1."/>
      <w:lvlJc w:val="right"/>
      <w:pPr>
        <w:ind w:left="720" w:hanging="360"/>
      </w:pPr>
      <w:rPr>
        <w:b/>
        <w:i w:val="0"/>
        <w:color w:val="008487"/>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1F72B6"/>
    <w:multiLevelType w:val="multilevel"/>
    <w:tmpl w:val="F748261C"/>
    <w:lvl w:ilvl="0">
      <w:start w:val="1"/>
      <w:numFmt w:val="lowerLetter"/>
      <w:pStyle w:val="NumberedListLevel2"/>
      <w:lvlText w:val="%1."/>
      <w:lvlJc w:val="left"/>
      <w:pPr>
        <w:ind w:left="720" w:hanging="360"/>
      </w:pPr>
      <w:rPr>
        <w:b/>
        <w:i w:val="0"/>
        <w:color w:val="008487"/>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695AED"/>
    <w:multiLevelType w:val="hybridMultilevel"/>
    <w:tmpl w:val="D58E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5162D"/>
    <w:multiLevelType w:val="hybridMultilevel"/>
    <w:tmpl w:val="CF3CD6D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54A7F"/>
    <w:multiLevelType w:val="hybridMultilevel"/>
    <w:tmpl w:val="5AFE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90CB0"/>
    <w:multiLevelType w:val="hybridMultilevel"/>
    <w:tmpl w:val="C800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D003A"/>
    <w:multiLevelType w:val="hybridMultilevel"/>
    <w:tmpl w:val="D0D8A3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F1932"/>
    <w:multiLevelType w:val="hybridMultilevel"/>
    <w:tmpl w:val="695C5DD6"/>
    <w:lvl w:ilvl="0" w:tplc="20304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E0D65"/>
    <w:multiLevelType w:val="hybridMultilevel"/>
    <w:tmpl w:val="698A4BFA"/>
    <w:lvl w:ilvl="0" w:tplc="5120CF7C">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9193A"/>
    <w:multiLevelType w:val="hybridMultilevel"/>
    <w:tmpl w:val="229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2357E"/>
    <w:multiLevelType w:val="hybridMultilevel"/>
    <w:tmpl w:val="78A2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9695E"/>
    <w:multiLevelType w:val="hybridMultilevel"/>
    <w:tmpl w:val="F044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57EF"/>
    <w:multiLevelType w:val="hybridMultilevel"/>
    <w:tmpl w:val="643A804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33101734"/>
    <w:multiLevelType w:val="hybridMultilevel"/>
    <w:tmpl w:val="F870735A"/>
    <w:lvl w:ilvl="0" w:tplc="B40E2CC2">
      <w:start w:val="1"/>
      <w:numFmt w:val="bullet"/>
      <w:pStyle w:val="TableBullets"/>
      <w:lvlText w:val=""/>
      <w:lvlJc w:val="left"/>
      <w:pPr>
        <w:ind w:left="936" w:hanging="360"/>
      </w:pPr>
      <w:rPr>
        <w:rFonts w:ascii="Symbol" w:hAnsi="Symbol" w:hint="default"/>
        <w:color w:val="DA0F61"/>
        <w:sz w:val="13"/>
        <w:szCs w:val="13"/>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37CA09F4"/>
    <w:multiLevelType w:val="multilevel"/>
    <w:tmpl w:val="04FCBAEC"/>
    <w:styleLink w:val="CurrentList1"/>
    <w:lvl w:ilvl="0">
      <w:start w:val="1"/>
      <w:numFmt w:val="decimal"/>
      <w:lvlText w:val="%1."/>
      <w:lvlJc w:val="left"/>
      <w:pPr>
        <w:ind w:left="720" w:hanging="360"/>
      </w:pPr>
      <w:rPr>
        <w:rFonts w:ascii="Calibri" w:eastAsia="Calibri" w:hAnsi="Calibri" w:cs="Calibri"/>
        <w:b/>
        <w:i w:val="0"/>
        <w:color w:val="008487"/>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5D18C7"/>
    <w:multiLevelType w:val="hybridMultilevel"/>
    <w:tmpl w:val="722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427FF"/>
    <w:multiLevelType w:val="hybridMultilevel"/>
    <w:tmpl w:val="39BEAFF4"/>
    <w:lvl w:ilvl="0" w:tplc="49D2802A">
      <w:start w:val="1"/>
      <w:numFmt w:val="decimal"/>
      <w:lvlText w:val="(%1)"/>
      <w:lvlJc w:val="left"/>
      <w:pPr>
        <w:ind w:left="760" w:hanging="400"/>
      </w:pPr>
      <w:rPr>
        <w:rFonts w:eastAsiaTheme="majorEastAsia" w:cstheme="majorBidi" w:hint="default"/>
        <w:color w:val="008487"/>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B5368"/>
    <w:multiLevelType w:val="hybridMultilevel"/>
    <w:tmpl w:val="02E08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4466F6">
      <w:start w:val="9"/>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F3973"/>
    <w:multiLevelType w:val="hybridMultilevel"/>
    <w:tmpl w:val="58E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448DA"/>
    <w:multiLevelType w:val="multilevel"/>
    <w:tmpl w:val="6974E600"/>
    <w:lvl w:ilvl="0">
      <w:start w:val="1"/>
      <w:numFmt w:val="decimal"/>
      <w:pStyle w:val="NumberedListLevel1"/>
      <w:lvlText w:val="%1."/>
      <w:lvlJc w:val="left"/>
      <w:pPr>
        <w:ind w:left="720" w:hanging="360"/>
      </w:pPr>
      <w:rPr>
        <w:rFonts w:ascii="Calibri" w:eastAsia="Calibri" w:hAnsi="Calibri" w:cs="Calibri"/>
        <w:b/>
        <w:i w:val="0"/>
        <w:color w:val="AF0D4E"/>
        <w:sz w:val="23"/>
        <w:szCs w:val="2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5D03F9"/>
    <w:multiLevelType w:val="hybridMultilevel"/>
    <w:tmpl w:val="3F7AB60C"/>
    <w:lvl w:ilvl="0" w:tplc="94EA425E">
      <w:start w:val="1"/>
      <w:numFmt w:val="decimal"/>
      <w:pStyle w:val="TableNumberedList"/>
      <w:lvlText w:val="%1."/>
      <w:lvlJc w:val="left"/>
      <w:pPr>
        <w:ind w:left="936" w:hanging="360"/>
      </w:pPr>
      <w:rPr>
        <w:b/>
        <w:bCs/>
        <w:color w:val="008687" w:themeColor="accent1"/>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5B3724FC"/>
    <w:multiLevelType w:val="hybridMultilevel"/>
    <w:tmpl w:val="D75A5974"/>
    <w:lvl w:ilvl="0" w:tplc="B9BE3796">
      <w:start w:val="1"/>
      <w:numFmt w:val="decimal"/>
      <w:lvlText w:val="%1."/>
      <w:lvlJc w:val="left"/>
      <w:pPr>
        <w:ind w:left="360" w:hanging="360"/>
      </w:pPr>
      <w:rPr>
        <w:rFonts w:eastAsiaTheme="majorEastAsia" w:cstheme="majorBidi" w:hint="default"/>
        <w:color w:val="008487"/>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4A5AC6"/>
    <w:multiLevelType w:val="hybridMultilevel"/>
    <w:tmpl w:val="5602E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27708"/>
    <w:multiLevelType w:val="hybridMultilevel"/>
    <w:tmpl w:val="5C6AB6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62EA"/>
    <w:multiLevelType w:val="hybridMultilevel"/>
    <w:tmpl w:val="F1C82A3C"/>
    <w:lvl w:ilvl="0" w:tplc="DF0EADB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0" w15:restartNumberingAfterBreak="0">
    <w:nsid w:val="7262598D"/>
    <w:multiLevelType w:val="hybridMultilevel"/>
    <w:tmpl w:val="7BF0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B3C0C"/>
    <w:multiLevelType w:val="hybridMultilevel"/>
    <w:tmpl w:val="C7E0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3A86"/>
    <w:multiLevelType w:val="hybridMultilevel"/>
    <w:tmpl w:val="CFAC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44CA5"/>
    <w:multiLevelType w:val="hybridMultilevel"/>
    <w:tmpl w:val="4E2A11C4"/>
    <w:lvl w:ilvl="0" w:tplc="04BE27E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0335359">
    <w:abstractNumId w:val="3"/>
  </w:num>
  <w:num w:numId="2" w16cid:durableId="1796362420">
    <w:abstractNumId w:val="24"/>
  </w:num>
  <w:num w:numId="3" w16cid:durableId="1283029503">
    <w:abstractNumId w:val="6"/>
  </w:num>
  <w:num w:numId="4" w16cid:durableId="1912229681">
    <w:abstractNumId w:val="5"/>
  </w:num>
  <w:num w:numId="5" w16cid:durableId="349601418">
    <w:abstractNumId w:val="19"/>
  </w:num>
  <w:num w:numId="6" w16cid:durableId="1955676396">
    <w:abstractNumId w:val="25"/>
  </w:num>
  <w:num w:numId="7" w16cid:durableId="242107150">
    <w:abstractNumId w:val="18"/>
  </w:num>
  <w:num w:numId="8" w16cid:durableId="1646809530">
    <w:abstractNumId w:val="11"/>
  </w:num>
  <w:num w:numId="9" w16cid:durableId="611204630">
    <w:abstractNumId w:val="0"/>
  </w:num>
  <w:num w:numId="10" w16cid:durableId="1974020808">
    <w:abstractNumId w:val="31"/>
  </w:num>
  <w:num w:numId="11" w16cid:durableId="172913666">
    <w:abstractNumId w:val="23"/>
  </w:num>
  <w:num w:numId="12" w16cid:durableId="402485031">
    <w:abstractNumId w:val="33"/>
  </w:num>
  <w:num w:numId="13" w16cid:durableId="1296720362">
    <w:abstractNumId w:val="4"/>
  </w:num>
  <w:num w:numId="14" w16cid:durableId="758260374">
    <w:abstractNumId w:val="7"/>
  </w:num>
  <w:num w:numId="15" w16cid:durableId="2109157434">
    <w:abstractNumId w:val="27"/>
  </w:num>
  <w:num w:numId="16" w16cid:durableId="1646936732">
    <w:abstractNumId w:val="9"/>
  </w:num>
  <w:num w:numId="17" w16cid:durableId="1753041508">
    <w:abstractNumId w:val="17"/>
  </w:num>
  <w:num w:numId="18" w16cid:durableId="381171274">
    <w:abstractNumId w:val="29"/>
  </w:num>
  <w:num w:numId="19" w16cid:durableId="977338425">
    <w:abstractNumId w:val="14"/>
  </w:num>
  <w:num w:numId="20" w16cid:durableId="556627666">
    <w:abstractNumId w:val="20"/>
  </w:num>
  <w:num w:numId="21" w16cid:durableId="925849042">
    <w:abstractNumId w:val="21"/>
  </w:num>
  <w:num w:numId="22" w16cid:durableId="1123883915">
    <w:abstractNumId w:val="28"/>
  </w:num>
  <w:num w:numId="23" w16cid:durableId="160004690">
    <w:abstractNumId w:val="26"/>
  </w:num>
  <w:num w:numId="24" w16cid:durableId="28530514">
    <w:abstractNumId w:val="13"/>
  </w:num>
  <w:num w:numId="25" w16cid:durableId="1371345526">
    <w:abstractNumId w:val="30"/>
  </w:num>
  <w:num w:numId="26" w16cid:durableId="38476007">
    <w:abstractNumId w:val="8"/>
  </w:num>
  <w:num w:numId="27" w16cid:durableId="1898123829">
    <w:abstractNumId w:val="15"/>
  </w:num>
  <w:num w:numId="28" w16cid:durableId="1841500642">
    <w:abstractNumId w:val="3"/>
  </w:num>
  <w:num w:numId="29" w16cid:durableId="843396289">
    <w:abstractNumId w:val="3"/>
  </w:num>
  <w:num w:numId="30" w16cid:durableId="111825428">
    <w:abstractNumId w:val="3"/>
  </w:num>
  <w:num w:numId="31" w16cid:durableId="126824512">
    <w:abstractNumId w:val="24"/>
  </w:num>
  <w:num w:numId="32" w16cid:durableId="1323243734">
    <w:abstractNumId w:val="6"/>
  </w:num>
  <w:num w:numId="33" w16cid:durableId="40401161">
    <w:abstractNumId w:val="5"/>
  </w:num>
  <w:num w:numId="34" w16cid:durableId="554774075">
    <w:abstractNumId w:val="18"/>
  </w:num>
  <w:num w:numId="35" w16cid:durableId="1048258232">
    <w:abstractNumId w:val="25"/>
  </w:num>
  <w:num w:numId="36" w16cid:durableId="171914757">
    <w:abstractNumId w:val="19"/>
  </w:num>
  <w:num w:numId="37" w16cid:durableId="1160123416">
    <w:abstractNumId w:val="10"/>
  </w:num>
  <w:num w:numId="38" w16cid:durableId="1861577361">
    <w:abstractNumId w:val="2"/>
  </w:num>
  <w:num w:numId="39" w16cid:durableId="820579614">
    <w:abstractNumId w:val="32"/>
  </w:num>
  <w:num w:numId="40" w16cid:durableId="1641762842">
    <w:abstractNumId w:val="16"/>
  </w:num>
  <w:num w:numId="41" w16cid:durableId="1175922623">
    <w:abstractNumId w:val="1"/>
  </w:num>
  <w:num w:numId="42" w16cid:durableId="1616978713">
    <w:abstractNumId w:val="22"/>
  </w:num>
  <w:num w:numId="43" w16cid:durableId="10065138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35"/>
    <w:rsid w:val="00000848"/>
    <w:rsid w:val="000008F6"/>
    <w:rsid w:val="00000B1A"/>
    <w:rsid w:val="00000B31"/>
    <w:rsid w:val="00000E48"/>
    <w:rsid w:val="000023F8"/>
    <w:rsid w:val="00002B1D"/>
    <w:rsid w:val="00002B80"/>
    <w:rsid w:val="000054AD"/>
    <w:rsid w:val="00011EB8"/>
    <w:rsid w:val="00012081"/>
    <w:rsid w:val="00012B57"/>
    <w:rsid w:val="0001306D"/>
    <w:rsid w:val="0001454C"/>
    <w:rsid w:val="00014892"/>
    <w:rsid w:val="00015169"/>
    <w:rsid w:val="000156D1"/>
    <w:rsid w:val="00015B43"/>
    <w:rsid w:val="00015D89"/>
    <w:rsid w:val="00017C48"/>
    <w:rsid w:val="000219FA"/>
    <w:rsid w:val="00021C3A"/>
    <w:rsid w:val="00021C6F"/>
    <w:rsid w:val="00022169"/>
    <w:rsid w:val="00022878"/>
    <w:rsid w:val="000269DE"/>
    <w:rsid w:val="000303C2"/>
    <w:rsid w:val="00032B99"/>
    <w:rsid w:val="00034F69"/>
    <w:rsid w:val="0003604D"/>
    <w:rsid w:val="00036D5F"/>
    <w:rsid w:val="0003796B"/>
    <w:rsid w:val="00037D3B"/>
    <w:rsid w:val="00040F99"/>
    <w:rsid w:val="00043DD6"/>
    <w:rsid w:val="0004456F"/>
    <w:rsid w:val="0004583D"/>
    <w:rsid w:val="00047ABD"/>
    <w:rsid w:val="00050542"/>
    <w:rsid w:val="00050BAA"/>
    <w:rsid w:val="00050D45"/>
    <w:rsid w:val="00052086"/>
    <w:rsid w:val="0005265A"/>
    <w:rsid w:val="00053303"/>
    <w:rsid w:val="00053932"/>
    <w:rsid w:val="00054A16"/>
    <w:rsid w:val="000557F9"/>
    <w:rsid w:val="00056CDE"/>
    <w:rsid w:val="00057CD4"/>
    <w:rsid w:val="00061F5D"/>
    <w:rsid w:val="0006390B"/>
    <w:rsid w:val="000679B1"/>
    <w:rsid w:val="0007109F"/>
    <w:rsid w:val="000739ED"/>
    <w:rsid w:val="00074E8C"/>
    <w:rsid w:val="00081A41"/>
    <w:rsid w:val="00082CDF"/>
    <w:rsid w:val="00084653"/>
    <w:rsid w:val="000860EC"/>
    <w:rsid w:val="00086D35"/>
    <w:rsid w:val="000909D6"/>
    <w:rsid w:val="00090CF7"/>
    <w:rsid w:val="000911F2"/>
    <w:rsid w:val="00093D64"/>
    <w:rsid w:val="0009442D"/>
    <w:rsid w:val="0009451D"/>
    <w:rsid w:val="000967F7"/>
    <w:rsid w:val="00097079"/>
    <w:rsid w:val="00097553"/>
    <w:rsid w:val="000A003D"/>
    <w:rsid w:val="000A0360"/>
    <w:rsid w:val="000A0F79"/>
    <w:rsid w:val="000A121B"/>
    <w:rsid w:val="000A15F1"/>
    <w:rsid w:val="000A2FC1"/>
    <w:rsid w:val="000A3411"/>
    <w:rsid w:val="000A3CEC"/>
    <w:rsid w:val="000A3CF0"/>
    <w:rsid w:val="000A43B6"/>
    <w:rsid w:val="000A43D5"/>
    <w:rsid w:val="000A45A4"/>
    <w:rsid w:val="000A47D3"/>
    <w:rsid w:val="000A6CA5"/>
    <w:rsid w:val="000B1B94"/>
    <w:rsid w:val="000B6EDC"/>
    <w:rsid w:val="000B7036"/>
    <w:rsid w:val="000C0615"/>
    <w:rsid w:val="000C263D"/>
    <w:rsid w:val="000C6943"/>
    <w:rsid w:val="000C7316"/>
    <w:rsid w:val="000D0231"/>
    <w:rsid w:val="000D088D"/>
    <w:rsid w:val="000D0C7B"/>
    <w:rsid w:val="000D2DC2"/>
    <w:rsid w:val="000D39FD"/>
    <w:rsid w:val="000D3F04"/>
    <w:rsid w:val="000D464F"/>
    <w:rsid w:val="000D797C"/>
    <w:rsid w:val="000E2CCE"/>
    <w:rsid w:val="000E3415"/>
    <w:rsid w:val="000E4221"/>
    <w:rsid w:val="000E46CD"/>
    <w:rsid w:val="000E6EBB"/>
    <w:rsid w:val="000E73B9"/>
    <w:rsid w:val="000F174A"/>
    <w:rsid w:val="000F1B55"/>
    <w:rsid w:val="000F2D57"/>
    <w:rsid w:val="000F3404"/>
    <w:rsid w:val="000F34C7"/>
    <w:rsid w:val="000F3628"/>
    <w:rsid w:val="000F3C26"/>
    <w:rsid w:val="000F3E19"/>
    <w:rsid w:val="000F4929"/>
    <w:rsid w:val="000F4EA8"/>
    <w:rsid w:val="000F6088"/>
    <w:rsid w:val="000F66E7"/>
    <w:rsid w:val="0010077B"/>
    <w:rsid w:val="00104CFA"/>
    <w:rsid w:val="0010501C"/>
    <w:rsid w:val="001055A4"/>
    <w:rsid w:val="00105C71"/>
    <w:rsid w:val="00106128"/>
    <w:rsid w:val="001067C0"/>
    <w:rsid w:val="00106B24"/>
    <w:rsid w:val="0010793A"/>
    <w:rsid w:val="0011014C"/>
    <w:rsid w:val="001104CE"/>
    <w:rsid w:val="00110EA3"/>
    <w:rsid w:val="00111FD3"/>
    <w:rsid w:val="001123F5"/>
    <w:rsid w:val="00112B41"/>
    <w:rsid w:val="0011549B"/>
    <w:rsid w:val="001163E4"/>
    <w:rsid w:val="00116D8A"/>
    <w:rsid w:val="00116F68"/>
    <w:rsid w:val="00117C3F"/>
    <w:rsid w:val="001200CB"/>
    <w:rsid w:val="0012135B"/>
    <w:rsid w:val="001218ED"/>
    <w:rsid w:val="0012455B"/>
    <w:rsid w:val="001248D2"/>
    <w:rsid w:val="00124DA5"/>
    <w:rsid w:val="001279DA"/>
    <w:rsid w:val="00130806"/>
    <w:rsid w:val="00130B2F"/>
    <w:rsid w:val="00130FAA"/>
    <w:rsid w:val="00131E39"/>
    <w:rsid w:val="001338F9"/>
    <w:rsid w:val="00134686"/>
    <w:rsid w:val="00134AC5"/>
    <w:rsid w:val="00134E1B"/>
    <w:rsid w:val="00135150"/>
    <w:rsid w:val="001361D2"/>
    <w:rsid w:val="001367C0"/>
    <w:rsid w:val="001368CC"/>
    <w:rsid w:val="00137F2B"/>
    <w:rsid w:val="001443A1"/>
    <w:rsid w:val="00145CBD"/>
    <w:rsid w:val="00145EBA"/>
    <w:rsid w:val="00145EE0"/>
    <w:rsid w:val="00147054"/>
    <w:rsid w:val="00147559"/>
    <w:rsid w:val="00147D91"/>
    <w:rsid w:val="001501AC"/>
    <w:rsid w:val="0015035F"/>
    <w:rsid w:val="00150933"/>
    <w:rsid w:val="00150D3E"/>
    <w:rsid w:val="00150EBD"/>
    <w:rsid w:val="00153DB4"/>
    <w:rsid w:val="001548D1"/>
    <w:rsid w:val="00156098"/>
    <w:rsid w:val="00156544"/>
    <w:rsid w:val="001600EF"/>
    <w:rsid w:val="001608D2"/>
    <w:rsid w:val="001625D1"/>
    <w:rsid w:val="00162BEF"/>
    <w:rsid w:val="00166D1F"/>
    <w:rsid w:val="00167A6B"/>
    <w:rsid w:val="0017073B"/>
    <w:rsid w:val="0017206A"/>
    <w:rsid w:val="00172E0A"/>
    <w:rsid w:val="00174651"/>
    <w:rsid w:val="00175B6A"/>
    <w:rsid w:val="0017606C"/>
    <w:rsid w:val="00177AF5"/>
    <w:rsid w:val="001818A6"/>
    <w:rsid w:val="001835EC"/>
    <w:rsid w:val="001847B1"/>
    <w:rsid w:val="00186C8C"/>
    <w:rsid w:val="00186EF2"/>
    <w:rsid w:val="00187D03"/>
    <w:rsid w:val="001913C9"/>
    <w:rsid w:val="00191FD3"/>
    <w:rsid w:val="0019231F"/>
    <w:rsid w:val="00192342"/>
    <w:rsid w:val="001927DC"/>
    <w:rsid w:val="00193989"/>
    <w:rsid w:val="00194A21"/>
    <w:rsid w:val="001958EC"/>
    <w:rsid w:val="0019593B"/>
    <w:rsid w:val="00197624"/>
    <w:rsid w:val="00197B4A"/>
    <w:rsid w:val="001A0A95"/>
    <w:rsid w:val="001A0AD0"/>
    <w:rsid w:val="001A1597"/>
    <w:rsid w:val="001A159E"/>
    <w:rsid w:val="001A417B"/>
    <w:rsid w:val="001A75E5"/>
    <w:rsid w:val="001A7A22"/>
    <w:rsid w:val="001B17A5"/>
    <w:rsid w:val="001B2CC3"/>
    <w:rsid w:val="001B57CB"/>
    <w:rsid w:val="001B5C73"/>
    <w:rsid w:val="001B7C40"/>
    <w:rsid w:val="001B7D54"/>
    <w:rsid w:val="001C2BEE"/>
    <w:rsid w:val="001C30E7"/>
    <w:rsid w:val="001C3106"/>
    <w:rsid w:val="001C4A70"/>
    <w:rsid w:val="001C5272"/>
    <w:rsid w:val="001C558F"/>
    <w:rsid w:val="001C57C8"/>
    <w:rsid w:val="001C773D"/>
    <w:rsid w:val="001D129E"/>
    <w:rsid w:val="001D4690"/>
    <w:rsid w:val="001D591E"/>
    <w:rsid w:val="001D5E71"/>
    <w:rsid w:val="001D607B"/>
    <w:rsid w:val="001D60AC"/>
    <w:rsid w:val="001E02BC"/>
    <w:rsid w:val="001E26A7"/>
    <w:rsid w:val="001E3E1E"/>
    <w:rsid w:val="001E3FE1"/>
    <w:rsid w:val="001E5D46"/>
    <w:rsid w:val="001F1CE5"/>
    <w:rsid w:val="001F44AC"/>
    <w:rsid w:val="001F64E5"/>
    <w:rsid w:val="001F7662"/>
    <w:rsid w:val="001F780D"/>
    <w:rsid w:val="00200122"/>
    <w:rsid w:val="00202410"/>
    <w:rsid w:val="00202F76"/>
    <w:rsid w:val="0020334E"/>
    <w:rsid w:val="0020367B"/>
    <w:rsid w:val="0020499C"/>
    <w:rsid w:val="00210A48"/>
    <w:rsid w:val="00210C6E"/>
    <w:rsid w:val="00213DE4"/>
    <w:rsid w:val="002144C4"/>
    <w:rsid w:val="00214B69"/>
    <w:rsid w:val="00214CD6"/>
    <w:rsid w:val="00217CAA"/>
    <w:rsid w:val="00220330"/>
    <w:rsid w:val="00220B4D"/>
    <w:rsid w:val="00220D99"/>
    <w:rsid w:val="00221FD8"/>
    <w:rsid w:val="002278AC"/>
    <w:rsid w:val="00227902"/>
    <w:rsid w:val="00230F3B"/>
    <w:rsid w:val="002314D1"/>
    <w:rsid w:val="0023198B"/>
    <w:rsid w:val="002325D3"/>
    <w:rsid w:val="00234F45"/>
    <w:rsid w:val="0023669B"/>
    <w:rsid w:val="00240EA3"/>
    <w:rsid w:val="002415E1"/>
    <w:rsid w:val="00241C6B"/>
    <w:rsid w:val="00241E13"/>
    <w:rsid w:val="0024284E"/>
    <w:rsid w:val="00244135"/>
    <w:rsid w:val="00245016"/>
    <w:rsid w:val="002466CE"/>
    <w:rsid w:val="00247C32"/>
    <w:rsid w:val="00250760"/>
    <w:rsid w:val="002511FF"/>
    <w:rsid w:val="00251502"/>
    <w:rsid w:val="002519C8"/>
    <w:rsid w:val="00252168"/>
    <w:rsid w:val="002544B6"/>
    <w:rsid w:val="002600BA"/>
    <w:rsid w:val="0026068F"/>
    <w:rsid w:val="00260B9C"/>
    <w:rsid w:val="0026248F"/>
    <w:rsid w:val="002627E4"/>
    <w:rsid w:val="002628A5"/>
    <w:rsid w:val="00264AA5"/>
    <w:rsid w:val="002653FE"/>
    <w:rsid w:val="00266277"/>
    <w:rsid w:val="00267E3A"/>
    <w:rsid w:val="00271D9C"/>
    <w:rsid w:val="00271E45"/>
    <w:rsid w:val="00272C84"/>
    <w:rsid w:val="00273F55"/>
    <w:rsid w:val="00275FA9"/>
    <w:rsid w:val="00277E19"/>
    <w:rsid w:val="0028008E"/>
    <w:rsid w:val="00280153"/>
    <w:rsid w:val="00280422"/>
    <w:rsid w:val="00280AEE"/>
    <w:rsid w:val="00282024"/>
    <w:rsid w:val="002827EB"/>
    <w:rsid w:val="0028304B"/>
    <w:rsid w:val="0028324B"/>
    <w:rsid w:val="00284A5A"/>
    <w:rsid w:val="002861F5"/>
    <w:rsid w:val="00287C7E"/>
    <w:rsid w:val="002913A8"/>
    <w:rsid w:val="00292786"/>
    <w:rsid w:val="002927E3"/>
    <w:rsid w:val="00292D5D"/>
    <w:rsid w:val="00293592"/>
    <w:rsid w:val="00293D02"/>
    <w:rsid w:val="00293DCD"/>
    <w:rsid w:val="002943B4"/>
    <w:rsid w:val="00294ABC"/>
    <w:rsid w:val="002A40FE"/>
    <w:rsid w:val="002A49E3"/>
    <w:rsid w:val="002A72D5"/>
    <w:rsid w:val="002A77A0"/>
    <w:rsid w:val="002B03CD"/>
    <w:rsid w:val="002B0567"/>
    <w:rsid w:val="002B0EA4"/>
    <w:rsid w:val="002B34E2"/>
    <w:rsid w:val="002B3590"/>
    <w:rsid w:val="002C0C98"/>
    <w:rsid w:val="002C22D0"/>
    <w:rsid w:val="002C4663"/>
    <w:rsid w:val="002C64D6"/>
    <w:rsid w:val="002C65BB"/>
    <w:rsid w:val="002D05DA"/>
    <w:rsid w:val="002D0942"/>
    <w:rsid w:val="002D2156"/>
    <w:rsid w:val="002D2C55"/>
    <w:rsid w:val="002D3370"/>
    <w:rsid w:val="002D387A"/>
    <w:rsid w:val="002D4605"/>
    <w:rsid w:val="002D4CB9"/>
    <w:rsid w:val="002D4E81"/>
    <w:rsid w:val="002D5740"/>
    <w:rsid w:val="002D5B71"/>
    <w:rsid w:val="002D6381"/>
    <w:rsid w:val="002D6A26"/>
    <w:rsid w:val="002D7A84"/>
    <w:rsid w:val="002E0BC0"/>
    <w:rsid w:val="002E1140"/>
    <w:rsid w:val="002E19A9"/>
    <w:rsid w:val="002E2842"/>
    <w:rsid w:val="002E48F0"/>
    <w:rsid w:val="002E612E"/>
    <w:rsid w:val="002F0D47"/>
    <w:rsid w:val="002F0E54"/>
    <w:rsid w:val="002F1210"/>
    <w:rsid w:val="002F1F27"/>
    <w:rsid w:val="002F3200"/>
    <w:rsid w:val="002F3472"/>
    <w:rsid w:val="002F6539"/>
    <w:rsid w:val="002F71DE"/>
    <w:rsid w:val="00300C5F"/>
    <w:rsid w:val="00301259"/>
    <w:rsid w:val="00301ABE"/>
    <w:rsid w:val="00301D52"/>
    <w:rsid w:val="00302EC7"/>
    <w:rsid w:val="00304771"/>
    <w:rsid w:val="00304AF9"/>
    <w:rsid w:val="00304F44"/>
    <w:rsid w:val="00306D85"/>
    <w:rsid w:val="00307331"/>
    <w:rsid w:val="0030739C"/>
    <w:rsid w:val="003101C1"/>
    <w:rsid w:val="003105A0"/>
    <w:rsid w:val="003116FC"/>
    <w:rsid w:val="003117D3"/>
    <w:rsid w:val="003140BA"/>
    <w:rsid w:val="00314246"/>
    <w:rsid w:val="00314916"/>
    <w:rsid w:val="00314987"/>
    <w:rsid w:val="003228CA"/>
    <w:rsid w:val="00322CC0"/>
    <w:rsid w:val="00322FAB"/>
    <w:rsid w:val="0032375B"/>
    <w:rsid w:val="00324D8D"/>
    <w:rsid w:val="00326005"/>
    <w:rsid w:val="00326771"/>
    <w:rsid w:val="00326CC4"/>
    <w:rsid w:val="00326D11"/>
    <w:rsid w:val="00327689"/>
    <w:rsid w:val="003302DA"/>
    <w:rsid w:val="003305B5"/>
    <w:rsid w:val="00330E23"/>
    <w:rsid w:val="00331515"/>
    <w:rsid w:val="00331A6E"/>
    <w:rsid w:val="00332B5E"/>
    <w:rsid w:val="00333C28"/>
    <w:rsid w:val="0033413A"/>
    <w:rsid w:val="0033441B"/>
    <w:rsid w:val="0033461E"/>
    <w:rsid w:val="00334BA9"/>
    <w:rsid w:val="00335191"/>
    <w:rsid w:val="003364F6"/>
    <w:rsid w:val="003417F9"/>
    <w:rsid w:val="00341CC5"/>
    <w:rsid w:val="00343C2E"/>
    <w:rsid w:val="003444EB"/>
    <w:rsid w:val="0034464C"/>
    <w:rsid w:val="00345AD0"/>
    <w:rsid w:val="00352938"/>
    <w:rsid w:val="00352BEC"/>
    <w:rsid w:val="00354C25"/>
    <w:rsid w:val="00355E5D"/>
    <w:rsid w:val="0035798A"/>
    <w:rsid w:val="003607E8"/>
    <w:rsid w:val="003608CA"/>
    <w:rsid w:val="00362374"/>
    <w:rsid w:val="00363820"/>
    <w:rsid w:val="0036507A"/>
    <w:rsid w:val="0036683F"/>
    <w:rsid w:val="0036693D"/>
    <w:rsid w:val="00371626"/>
    <w:rsid w:val="003728A7"/>
    <w:rsid w:val="003739FB"/>
    <w:rsid w:val="003744B8"/>
    <w:rsid w:val="00375A47"/>
    <w:rsid w:val="003764B1"/>
    <w:rsid w:val="003767E4"/>
    <w:rsid w:val="00376824"/>
    <w:rsid w:val="003768F4"/>
    <w:rsid w:val="003776DB"/>
    <w:rsid w:val="003853EB"/>
    <w:rsid w:val="00390533"/>
    <w:rsid w:val="00390540"/>
    <w:rsid w:val="00391219"/>
    <w:rsid w:val="00392E06"/>
    <w:rsid w:val="00393502"/>
    <w:rsid w:val="00394186"/>
    <w:rsid w:val="00396882"/>
    <w:rsid w:val="003A0813"/>
    <w:rsid w:val="003A09B6"/>
    <w:rsid w:val="003A0FEA"/>
    <w:rsid w:val="003A17AE"/>
    <w:rsid w:val="003A1E15"/>
    <w:rsid w:val="003A4694"/>
    <w:rsid w:val="003A5D41"/>
    <w:rsid w:val="003A6194"/>
    <w:rsid w:val="003A6C08"/>
    <w:rsid w:val="003A6DB6"/>
    <w:rsid w:val="003B4422"/>
    <w:rsid w:val="003C0B65"/>
    <w:rsid w:val="003C138E"/>
    <w:rsid w:val="003C4EFC"/>
    <w:rsid w:val="003C6B81"/>
    <w:rsid w:val="003C7CBE"/>
    <w:rsid w:val="003C7E2D"/>
    <w:rsid w:val="003D0D6D"/>
    <w:rsid w:val="003D1F2D"/>
    <w:rsid w:val="003D2319"/>
    <w:rsid w:val="003D2D35"/>
    <w:rsid w:val="003D33FC"/>
    <w:rsid w:val="003D378D"/>
    <w:rsid w:val="003D3D27"/>
    <w:rsid w:val="003D5002"/>
    <w:rsid w:val="003D5F00"/>
    <w:rsid w:val="003D7DB4"/>
    <w:rsid w:val="003E0343"/>
    <w:rsid w:val="003E035E"/>
    <w:rsid w:val="003E0392"/>
    <w:rsid w:val="003E0F99"/>
    <w:rsid w:val="003E26EF"/>
    <w:rsid w:val="003E37E6"/>
    <w:rsid w:val="003E3B9F"/>
    <w:rsid w:val="003E517C"/>
    <w:rsid w:val="003E5325"/>
    <w:rsid w:val="003E5355"/>
    <w:rsid w:val="003E5850"/>
    <w:rsid w:val="003E79D0"/>
    <w:rsid w:val="003F05F0"/>
    <w:rsid w:val="003F15DF"/>
    <w:rsid w:val="003F24E0"/>
    <w:rsid w:val="003F4115"/>
    <w:rsid w:val="003F49F9"/>
    <w:rsid w:val="003F4D8E"/>
    <w:rsid w:val="003F625F"/>
    <w:rsid w:val="003F7638"/>
    <w:rsid w:val="003F7C8E"/>
    <w:rsid w:val="00403413"/>
    <w:rsid w:val="004039C0"/>
    <w:rsid w:val="004052A2"/>
    <w:rsid w:val="00405A3F"/>
    <w:rsid w:val="00406E1F"/>
    <w:rsid w:val="0041246E"/>
    <w:rsid w:val="00413580"/>
    <w:rsid w:val="00416621"/>
    <w:rsid w:val="00422B11"/>
    <w:rsid w:val="00422C17"/>
    <w:rsid w:val="00423BCC"/>
    <w:rsid w:val="00424475"/>
    <w:rsid w:val="0042561D"/>
    <w:rsid w:val="00425DB0"/>
    <w:rsid w:val="00425F92"/>
    <w:rsid w:val="004260B4"/>
    <w:rsid w:val="004261FE"/>
    <w:rsid w:val="0042678C"/>
    <w:rsid w:val="00426964"/>
    <w:rsid w:val="00426AC2"/>
    <w:rsid w:val="00426F0C"/>
    <w:rsid w:val="00433289"/>
    <w:rsid w:val="00433539"/>
    <w:rsid w:val="00434765"/>
    <w:rsid w:val="00435364"/>
    <w:rsid w:val="00435B6C"/>
    <w:rsid w:val="004372F7"/>
    <w:rsid w:val="004374C6"/>
    <w:rsid w:val="00437CBF"/>
    <w:rsid w:val="00440556"/>
    <w:rsid w:val="00440A03"/>
    <w:rsid w:val="00442F11"/>
    <w:rsid w:val="0044416C"/>
    <w:rsid w:val="00445DC7"/>
    <w:rsid w:val="00446AE3"/>
    <w:rsid w:val="00447DBA"/>
    <w:rsid w:val="00450763"/>
    <w:rsid w:val="004535F7"/>
    <w:rsid w:val="0045464D"/>
    <w:rsid w:val="00454D5A"/>
    <w:rsid w:val="0045510E"/>
    <w:rsid w:val="00455141"/>
    <w:rsid w:val="00457DA0"/>
    <w:rsid w:val="00457DD5"/>
    <w:rsid w:val="004601E4"/>
    <w:rsid w:val="00460373"/>
    <w:rsid w:val="0046068A"/>
    <w:rsid w:val="00462976"/>
    <w:rsid w:val="00462C7B"/>
    <w:rsid w:val="00465FE7"/>
    <w:rsid w:val="00467AB0"/>
    <w:rsid w:val="00471D0A"/>
    <w:rsid w:val="00472E89"/>
    <w:rsid w:val="00473F12"/>
    <w:rsid w:val="004746C4"/>
    <w:rsid w:val="00475936"/>
    <w:rsid w:val="00475F48"/>
    <w:rsid w:val="004762F9"/>
    <w:rsid w:val="00476AFF"/>
    <w:rsid w:val="00477A94"/>
    <w:rsid w:val="00477B0A"/>
    <w:rsid w:val="004801BC"/>
    <w:rsid w:val="00480596"/>
    <w:rsid w:val="004812DA"/>
    <w:rsid w:val="00483606"/>
    <w:rsid w:val="00483B1E"/>
    <w:rsid w:val="0048447A"/>
    <w:rsid w:val="004845F9"/>
    <w:rsid w:val="00484A2B"/>
    <w:rsid w:val="00486D26"/>
    <w:rsid w:val="004876DA"/>
    <w:rsid w:val="004901D6"/>
    <w:rsid w:val="00490530"/>
    <w:rsid w:val="00490E96"/>
    <w:rsid w:val="004911C1"/>
    <w:rsid w:val="00491730"/>
    <w:rsid w:val="00491A76"/>
    <w:rsid w:val="00492C3A"/>
    <w:rsid w:val="0049412B"/>
    <w:rsid w:val="00495659"/>
    <w:rsid w:val="0049591E"/>
    <w:rsid w:val="0049646B"/>
    <w:rsid w:val="004964EB"/>
    <w:rsid w:val="004A029A"/>
    <w:rsid w:val="004A0E38"/>
    <w:rsid w:val="004A114B"/>
    <w:rsid w:val="004A2E17"/>
    <w:rsid w:val="004A3481"/>
    <w:rsid w:val="004A5A16"/>
    <w:rsid w:val="004B00AC"/>
    <w:rsid w:val="004B1284"/>
    <w:rsid w:val="004B226C"/>
    <w:rsid w:val="004B2BCE"/>
    <w:rsid w:val="004B3174"/>
    <w:rsid w:val="004B38CE"/>
    <w:rsid w:val="004B4113"/>
    <w:rsid w:val="004B5D5A"/>
    <w:rsid w:val="004B6173"/>
    <w:rsid w:val="004C134C"/>
    <w:rsid w:val="004C155C"/>
    <w:rsid w:val="004C1A24"/>
    <w:rsid w:val="004C2507"/>
    <w:rsid w:val="004C3657"/>
    <w:rsid w:val="004C3DB5"/>
    <w:rsid w:val="004C4B20"/>
    <w:rsid w:val="004C523E"/>
    <w:rsid w:val="004C6EED"/>
    <w:rsid w:val="004C7A03"/>
    <w:rsid w:val="004C7C29"/>
    <w:rsid w:val="004D2C97"/>
    <w:rsid w:val="004D337A"/>
    <w:rsid w:val="004D4BD7"/>
    <w:rsid w:val="004D502A"/>
    <w:rsid w:val="004D5145"/>
    <w:rsid w:val="004D5FF7"/>
    <w:rsid w:val="004E1599"/>
    <w:rsid w:val="004E266B"/>
    <w:rsid w:val="004E2CE6"/>
    <w:rsid w:val="004E3EBA"/>
    <w:rsid w:val="004E49CF"/>
    <w:rsid w:val="004E4ABA"/>
    <w:rsid w:val="004F0021"/>
    <w:rsid w:val="004F0EB3"/>
    <w:rsid w:val="004F149F"/>
    <w:rsid w:val="004F2756"/>
    <w:rsid w:val="004F3295"/>
    <w:rsid w:val="004F3A77"/>
    <w:rsid w:val="004F4560"/>
    <w:rsid w:val="004F4C11"/>
    <w:rsid w:val="004F50C8"/>
    <w:rsid w:val="004F5E5F"/>
    <w:rsid w:val="004F63AF"/>
    <w:rsid w:val="005000A6"/>
    <w:rsid w:val="0050048B"/>
    <w:rsid w:val="00502247"/>
    <w:rsid w:val="00502599"/>
    <w:rsid w:val="00503779"/>
    <w:rsid w:val="00504AB8"/>
    <w:rsid w:val="00504AEE"/>
    <w:rsid w:val="00504D02"/>
    <w:rsid w:val="00505CBC"/>
    <w:rsid w:val="005060A8"/>
    <w:rsid w:val="00506A6E"/>
    <w:rsid w:val="00506B33"/>
    <w:rsid w:val="00510338"/>
    <w:rsid w:val="005106E6"/>
    <w:rsid w:val="0051536A"/>
    <w:rsid w:val="00515C05"/>
    <w:rsid w:val="00515ED4"/>
    <w:rsid w:val="005163F2"/>
    <w:rsid w:val="00517C63"/>
    <w:rsid w:val="00517EEC"/>
    <w:rsid w:val="00520506"/>
    <w:rsid w:val="00522A55"/>
    <w:rsid w:val="00523E2D"/>
    <w:rsid w:val="005240C6"/>
    <w:rsid w:val="00526194"/>
    <w:rsid w:val="00530723"/>
    <w:rsid w:val="00531139"/>
    <w:rsid w:val="00531458"/>
    <w:rsid w:val="005319FA"/>
    <w:rsid w:val="00531EC6"/>
    <w:rsid w:val="00532C04"/>
    <w:rsid w:val="00533062"/>
    <w:rsid w:val="00536B43"/>
    <w:rsid w:val="00540F4D"/>
    <w:rsid w:val="00540FAB"/>
    <w:rsid w:val="00541BB4"/>
    <w:rsid w:val="00542B87"/>
    <w:rsid w:val="00543F08"/>
    <w:rsid w:val="00544796"/>
    <w:rsid w:val="00544B1C"/>
    <w:rsid w:val="00545FEA"/>
    <w:rsid w:val="0055471B"/>
    <w:rsid w:val="00555930"/>
    <w:rsid w:val="0056107A"/>
    <w:rsid w:val="00562BAC"/>
    <w:rsid w:val="00563210"/>
    <w:rsid w:val="00564C68"/>
    <w:rsid w:val="00564CF6"/>
    <w:rsid w:val="0056504B"/>
    <w:rsid w:val="005655A7"/>
    <w:rsid w:val="00567D92"/>
    <w:rsid w:val="00567DA6"/>
    <w:rsid w:val="00570669"/>
    <w:rsid w:val="00570B3C"/>
    <w:rsid w:val="00570BE0"/>
    <w:rsid w:val="00571B3E"/>
    <w:rsid w:val="00572867"/>
    <w:rsid w:val="00574BB5"/>
    <w:rsid w:val="00574D61"/>
    <w:rsid w:val="005776A0"/>
    <w:rsid w:val="00580235"/>
    <w:rsid w:val="00580FAB"/>
    <w:rsid w:val="00581028"/>
    <w:rsid w:val="0058142A"/>
    <w:rsid w:val="005819B4"/>
    <w:rsid w:val="0058321C"/>
    <w:rsid w:val="00584480"/>
    <w:rsid w:val="005853FD"/>
    <w:rsid w:val="005854BE"/>
    <w:rsid w:val="0058622E"/>
    <w:rsid w:val="00587E3B"/>
    <w:rsid w:val="00587F6C"/>
    <w:rsid w:val="00590E38"/>
    <w:rsid w:val="00592473"/>
    <w:rsid w:val="00592CA9"/>
    <w:rsid w:val="00597AAB"/>
    <w:rsid w:val="005A1029"/>
    <w:rsid w:val="005A1CB1"/>
    <w:rsid w:val="005A331B"/>
    <w:rsid w:val="005A3D6C"/>
    <w:rsid w:val="005A4015"/>
    <w:rsid w:val="005A4192"/>
    <w:rsid w:val="005A46B9"/>
    <w:rsid w:val="005A4BD9"/>
    <w:rsid w:val="005A5367"/>
    <w:rsid w:val="005A61F2"/>
    <w:rsid w:val="005A6820"/>
    <w:rsid w:val="005A6C56"/>
    <w:rsid w:val="005B0135"/>
    <w:rsid w:val="005B03B3"/>
    <w:rsid w:val="005B0EE4"/>
    <w:rsid w:val="005B2BC6"/>
    <w:rsid w:val="005B2D4F"/>
    <w:rsid w:val="005B5D30"/>
    <w:rsid w:val="005C37D7"/>
    <w:rsid w:val="005C3841"/>
    <w:rsid w:val="005C4C2D"/>
    <w:rsid w:val="005C5C3E"/>
    <w:rsid w:val="005D0F30"/>
    <w:rsid w:val="005D162F"/>
    <w:rsid w:val="005D2921"/>
    <w:rsid w:val="005D3D84"/>
    <w:rsid w:val="005D437B"/>
    <w:rsid w:val="005D593A"/>
    <w:rsid w:val="005D5BEF"/>
    <w:rsid w:val="005D67DE"/>
    <w:rsid w:val="005D6C76"/>
    <w:rsid w:val="005D6EA5"/>
    <w:rsid w:val="005D7B56"/>
    <w:rsid w:val="005E03CA"/>
    <w:rsid w:val="005E0B87"/>
    <w:rsid w:val="005E1CFC"/>
    <w:rsid w:val="005E1D2D"/>
    <w:rsid w:val="005E24F8"/>
    <w:rsid w:val="005E33FD"/>
    <w:rsid w:val="005E40A6"/>
    <w:rsid w:val="005E599C"/>
    <w:rsid w:val="005E7495"/>
    <w:rsid w:val="005F2513"/>
    <w:rsid w:val="005F2ACF"/>
    <w:rsid w:val="005F321D"/>
    <w:rsid w:val="005F381E"/>
    <w:rsid w:val="005F3DE9"/>
    <w:rsid w:val="005F44A8"/>
    <w:rsid w:val="005F724C"/>
    <w:rsid w:val="00600CC0"/>
    <w:rsid w:val="006026AF"/>
    <w:rsid w:val="00603591"/>
    <w:rsid w:val="00603728"/>
    <w:rsid w:val="006038CB"/>
    <w:rsid w:val="00603AB5"/>
    <w:rsid w:val="00603FCA"/>
    <w:rsid w:val="00605486"/>
    <w:rsid w:val="00605A63"/>
    <w:rsid w:val="00606279"/>
    <w:rsid w:val="006075E0"/>
    <w:rsid w:val="006118DE"/>
    <w:rsid w:val="00612873"/>
    <w:rsid w:val="00613228"/>
    <w:rsid w:val="006136B3"/>
    <w:rsid w:val="00616707"/>
    <w:rsid w:val="00616ED9"/>
    <w:rsid w:val="00617A93"/>
    <w:rsid w:val="00617D3B"/>
    <w:rsid w:val="00621C16"/>
    <w:rsid w:val="006226D3"/>
    <w:rsid w:val="006229B9"/>
    <w:rsid w:val="00622CF1"/>
    <w:rsid w:val="006233FE"/>
    <w:rsid w:val="00623808"/>
    <w:rsid w:val="00625A0D"/>
    <w:rsid w:val="006266BE"/>
    <w:rsid w:val="00627020"/>
    <w:rsid w:val="00631BEC"/>
    <w:rsid w:val="00631CE3"/>
    <w:rsid w:val="006322F1"/>
    <w:rsid w:val="0063298D"/>
    <w:rsid w:val="00633108"/>
    <w:rsid w:val="006332E9"/>
    <w:rsid w:val="0063381C"/>
    <w:rsid w:val="00634405"/>
    <w:rsid w:val="006365C1"/>
    <w:rsid w:val="00637CFA"/>
    <w:rsid w:val="00637DF5"/>
    <w:rsid w:val="0064033E"/>
    <w:rsid w:val="006406F5"/>
    <w:rsid w:val="00641488"/>
    <w:rsid w:val="006423B6"/>
    <w:rsid w:val="00643A80"/>
    <w:rsid w:val="00647635"/>
    <w:rsid w:val="006501FD"/>
    <w:rsid w:val="006521A2"/>
    <w:rsid w:val="00653FD7"/>
    <w:rsid w:val="006546ED"/>
    <w:rsid w:val="00655183"/>
    <w:rsid w:val="00656A18"/>
    <w:rsid w:val="00660363"/>
    <w:rsid w:val="0066220C"/>
    <w:rsid w:val="00662DB7"/>
    <w:rsid w:val="00663021"/>
    <w:rsid w:val="006630C4"/>
    <w:rsid w:val="00664245"/>
    <w:rsid w:val="00667822"/>
    <w:rsid w:val="00667D7C"/>
    <w:rsid w:val="006719CA"/>
    <w:rsid w:val="00671CE7"/>
    <w:rsid w:val="006737A4"/>
    <w:rsid w:val="00674B5E"/>
    <w:rsid w:val="0067666D"/>
    <w:rsid w:val="006776B7"/>
    <w:rsid w:val="00677D42"/>
    <w:rsid w:val="00677E3D"/>
    <w:rsid w:val="00680885"/>
    <w:rsid w:val="006813B5"/>
    <w:rsid w:val="006838DC"/>
    <w:rsid w:val="0068527E"/>
    <w:rsid w:val="00685B0D"/>
    <w:rsid w:val="00687292"/>
    <w:rsid w:val="00690141"/>
    <w:rsid w:val="006916FA"/>
    <w:rsid w:val="0069388B"/>
    <w:rsid w:val="00693DC5"/>
    <w:rsid w:val="006947B9"/>
    <w:rsid w:val="00695A4D"/>
    <w:rsid w:val="006961BE"/>
    <w:rsid w:val="00697137"/>
    <w:rsid w:val="0069752A"/>
    <w:rsid w:val="006A0AA4"/>
    <w:rsid w:val="006A1450"/>
    <w:rsid w:val="006A3334"/>
    <w:rsid w:val="006A366B"/>
    <w:rsid w:val="006A4792"/>
    <w:rsid w:val="006A5448"/>
    <w:rsid w:val="006A75F4"/>
    <w:rsid w:val="006A76B3"/>
    <w:rsid w:val="006A772E"/>
    <w:rsid w:val="006B0FD8"/>
    <w:rsid w:val="006B138F"/>
    <w:rsid w:val="006B38DD"/>
    <w:rsid w:val="006B408D"/>
    <w:rsid w:val="006B4659"/>
    <w:rsid w:val="006B5250"/>
    <w:rsid w:val="006B5E37"/>
    <w:rsid w:val="006B62CF"/>
    <w:rsid w:val="006B6694"/>
    <w:rsid w:val="006B78A4"/>
    <w:rsid w:val="006B7CE1"/>
    <w:rsid w:val="006B7FD9"/>
    <w:rsid w:val="006C081B"/>
    <w:rsid w:val="006C13BD"/>
    <w:rsid w:val="006C21F0"/>
    <w:rsid w:val="006C2468"/>
    <w:rsid w:val="006C24F3"/>
    <w:rsid w:val="006C2EA0"/>
    <w:rsid w:val="006C4AC2"/>
    <w:rsid w:val="006C6A92"/>
    <w:rsid w:val="006D04ED"/>
    <w:rsid w:val="006D29C2"/>
    <w:rsid w:val="006D34C8"/>
    <w:rsid w:val="006D659A"/>
    <w:rsid w:val="006D6616"/>
    <w:rsid w:val="006D6DE6"/>
    <w:rsid w:val="006E0AE0"/>
    <w:rsid w:val="006E0FB2"/>
    <w:rsid w:val="006E1BCE"/>
    <w:rsid w:val="006E2489"/>
    <w:rsid w:val="006E2BDD"/>
    <w:rsid w:val="006E2F58"/>
    <w:rsid w:val="006E3083"/>
    <w:rsid w:val="006E662D"/>
    <w:rsid w:val="006F09A4"/>
    <w:rsid w:val="006F0A58"/>
    <w:rsid w:val="006F0DEB"/>
    <w:rsid w:val="006F3211"/>
    <w:rsid w:val="006F440B"/>
    <w:rsid w:val="006F4AC5"/>
    <w:rsid w:val="006F4F8B"/>
    <w:rsid w:val="006F5884"/>
    <w:rsid w:val="006F7086"/>
    <w:rsid w:val="00700EDE"/>
    <w:rsid w:val="007016EB"/>
    <w:rsid w:val="00704920"/>
    <w:rsid w:val="00704E65"/>
    <w:rsid w:val="00705634"/>
    <w:rsid w:val="0070566D"/>
    <w:rsid w:val="007059BF"/>
    <w:rsid w:val="00711F9B"/>
    <w:rsid w:val="00713C55"/>
    <w:rsid w:val="00714CE6"/>
    <w:rsid w:val="00715238"/>
    <w:rsid w:val="00717F92"/>
    <w:rsid w:val="00720A4F"/>
    <w:rsid w:val="00721121"/>
    <w:rsid w:val="00721C12"/>
    <w:rsid w:val="00721D17"/>
    <w:rsid w:val="00722B3F"/>
    <w:rsid w:val="007242D5"/>
    <w:rsid w:val="00725EF0"/>
    <w:rsid w:val="00726129"/>
    <w:rsid w:val="007261BB"/>
    <w:rsid w:val="00726934"/>
    <w:rsid w:val="0072744F"/>
    <w:rsid w:val="007275EC"/>
    <w:rsid w:val="00730C09"/>
    <w:rsid w:val="00731074"/>
    <w:rsid w:val="00733BCF"/>
    <w:rsid w:val="00733E00"/>
    <w:rsid w:val="007345EC"/>
    <w:rsid w:val="00735D23"/>
    <w:rsid w:val="00736119"/>
    <w:rsid w:val="00737F65"/>
    <w:rsid w:val="0074022A"/>
    <w:rsid w:val="007420BD"/>
    <w:rsid w:val="00742392"/>
    <w:rsid w:val="00742BF0"/>
    <w:rsid w:val="00743A84"/>
    <w:rsid w:val="00743E09"/>
    <w:rsid w:val="00744A0F"/>
    <w:rsid w:val="007479BF"/>
    <w:rsid w:val="00747EC9"/>
    <w:rsid w:val="00750E53"/>
    <w:rsid w:val="00751865"/>
    <w:rsid w:val="00754607"/>
    <w:rsid w:val="0075498B"/>
    <w:rsid w:val="007553E4"/>
    <w:rsid w:val="00755413"/>
    <w:rsid w:val="00757DAD"/>
    <w:rsid w:val="0076042B"/>
    <w:rsid w:val="00760FFD"/>
    <w:rsid w:val="00763FF5"/>
    <w:rsid w:val="007649A1"/>
    <w:rsid w:val="00770908"/>
    <w:rsid w:val="00770945"/>
    <w:rsid w:val="00771608"/>
    <w:rsid w:val="00771BB9"/>
    <w:rsid w:val="00772FF4"/>
    <w:rsid w:val="00773565"/>
    <w:rsid w:val="00773F0D"/>
    <w:rsid w:val="00774709"/>
    <w:rsid w:val="00775EDC"/>
    <w:rsid w:val="00776620"/>
    <w:rsid w:val="00781034"/>
    <w:rsid w:val="00781439"/>
    <w:rsid w:val="00781869"/>
    <w:rsid w:val="00783BE8"/>
    <w:rsid w:val="00784230"/>
    <w:rsid w:val="00786761"/>
    <w:rsid w:val="00786AAA"/>
    <w:rsid w:val="00786F75"/>
    <w:rsid w:val="00792C87"/>
    <w:rsid w:val="007941E3"/>
    <w:rsid w:val="00795128"/>
    <w:rsid w:val="00795692"/>
    <w:rsid w:val="00795C75"/>
    <w:rsid w:val="007A0C7D"/>
    <w:rsid w:val="007A12A8"/>
    <w:rsid w:val="007A19AF"/>
    <w:rsid w:val="007A42B4"/>
    <w:rsid w:val="007A4798"/>
    <w:rsid w:val="007A5191"/>
    <w:rsid w:val="007A5FA0"/>
    <w:rsid w:val="007A6C1A"/>
    <w:rsid w:val="007B0153"/>
    <w:rsid w:val="007B09E6"/>
    <w:rsid w:val="007B0EC8"/>
    <w:rsid w:val="007B24DC"/>
    <w:rsid w:val="007B26F2"/>
    <w:rsid w:val="007B4668"/>
    <w:rsid w:val="007B5825"/>
    <w:rsid w:val="007B6288"/>
    <w:rsid w:val="007B703F"/>
    <w:rsid w:val="007B71A8"/>
    <w:rsid w:val="007B7261"/>
    <w:rsid w:val="007C0B67"/>
    <w:rsid w:val="007C1ED7"/>
    <w:rsid w:val="007C3BFD"/>
    <w:rsid w:val="007C56B4"/>
    <w:rsid w:val="007C6124"/>
    <w:rsid w:val="007C6BAB"/>
    <w:rsid w:val="007C6D37"/>
    <w:rsid w:val="007C7231"/>
    <w:rsid w:val="007D3E80"/>
    <w:rsid w:val="007D4012"/>
    <w:rsid w:val="007D4F8D"/>
    <w:rsid w:val="007D6539"/>
    <w:rsid w:val="007D76B2"/>
    <w:rsid w:val="007E01F1"/>
    <w:rsid w:val="007E07E7"/>
    <w:rsid w:val="007E1021"/>
    <w:rsid w:val="007E1E64"/>
    <w:rsid w:val="007E40FC"/>
    <w:rsid w:val="007E48DF"/>
    <w:rsid w:val="007E5193"/>
    <w:rsid w:val="007F281C"/>
    <w:rsid w:val="007F3F25"/>
    <w:rsid w:val="007F4615"/>
    <w:rsid w:val="007F5F04"/>
    <w:rsid w:val="00800C94"/>
    <w:rsid w:val="008013B4"/>
    <w:rsid w:val="00801CD9"/>
    <w:rsid w:val="00804D0E"/>
    <w:rsid w:val="00805950"/>
    <w:rsid w:val="008079DF"/>
    <w:rsid w:val="00810B10"/>
    <w:rsid w:val="00810F1D"/>
    <w:rsid w:val="008111BE"/>
    <w:rsid w:val="00811964"/>
    <w:rsid w:val="00812FFB"/>
    <w:rsid w:val="00813309"/>
    <w:rsid w:val="00814B4A"/>
    <w:rsid w:val="00815921"/>
    <w:rsid w:val="00816D4B"/>
    <w:rsid w:val="0081718F"/>
    <w:rsid w:val="008175C1"/>
    <w:rsid w:val="0081778A"/>
    <w:rsid w:val="0082052D"/>
    <w:rsid w:val="00820C3F"/>
    <w:rsid w:val="00820D4E"/>
    <w:rsid w:val="0082151A"/>
    <w:rsid w:val="00821C66"/>
    <w:rsid w:val="00822578"/>
    <w:rsid w:val="00822B69"/>
    <w:rsid w:val="0082430E"/>
    <w:rsid w:val="008247D6"/>
    <w:rsid w:val="00825FF4"/>
    <w:rsid w:val="0082606C"/>
    <w:rsid w:val="00830245"/>
    <w:rsid w:val="008307F0"/>
    <w:rsid w:val="008316C1"/>
    <w:rsid w:val="00832F1D"/>
    <w:rsid w:val="00833BAF"/>
    <w:rsid w:val="00834ED1"/>
    <w:rsid w:val="00835DF6"/>
    <w:rsid w:val="0084240B"/>
    <w:rsid w:val="00847CE8"/>
    <w:rsid w:val="0085086A"/>
    <w:rsid w:val="00851F62"/>
    <w:rsid w:val="00852258"/>
    <w:rsid w:val="00854378"/>
    <w:rsid w:val="0085553D"/>
    <w:rsid w:val="00863DF6"/>
    <w:rsid w:val="00864F87"/>
    <w:rsid w:val="00864F89"/>
    <w:rsid w:val="00865B5F"/>
    <w:rsid w:val="00865CC7"/>
    <w:rsid w:val="00866E00"/>
    <w:rsid w:val="008704C1"/>
    <w:rsid w:val="0087180C"/>
    <w:rsid w:val="00875276"/>
    <w:rsid w:val="008761AF"/>
    <w:rsid w:val="00877B99"/>
    <w:rsid w:val="00884439"/>
    <w:rsid w:val="00884716"/>
    <w:rsid w:val="008848DE"/>
    <w:rsid w:val="00884BB7"/>
    <w:rsid w:val="008859EB"/>
    <w:rsid w:val="00885C16"/>
    <w:rsid w:val="00886C49"/>
    <w:rsid w:val="00887F46"/>
    <w:rsid w:val="008903E0"/>
    <w:rsid w:val="0089247A"/>
    <w:rsid w:val="00893830"/>
    <w:rsid w:val="0089451C"/>
    <w:rsid w:val="00894613"/>
    <w:rsid w:val="008949FF"/>
    <w:rsid w:val="00895504"/>
    <w:rsid w:val="00896818"/>
    <w:rsid w:val="0089709E"/>
    <w:rsid w:val="0089762F"/>
    <w:rsid w:val="00897673"/>
    <w:rsid w:val="008A0418"/>
    <w:rsid w:val="008A06DB"/>
    <w:rsid w:val="008A119A"/>
    <w:rsid w:val="008A1289"/>
    <w:rsid w:val="008A3FAC"/>
    <w:rsid w:val="008A40B6"/>
    <w:rsid w:val="008A5108"/>
    <w:rsid w:val="008A71E5"/>
    <w:rsid w:val="008A7B1A"/>
    <w:rsid w:val="008B0853"/>
    <w:rsid w:val="008B0C39"/>
    <w:rsid w:val="008B247E"/>
    <w:rsid w:val="008B33DC"/>
    <w:rsid w:val="008B4411"/>
    <w:rsid w:val="008B60CB"/>
    <w:rsid w:val="008B649C"/>
    <w:rsid w:val="008C010C"/>
    <w:rsid w:val="008C48C5"/>
    <w:rsid w:val="008C562C"/>
    <w:rsid w:val="008C70A3"/>
    <w:rsid w:val="008D2353"/>
    <w:rsid w:val="008D263D"/>
    <w:rsid w:val="008D3096"/>
    <w:rsid w:val="008D3F85"/>
    <w:rsid w:val="008D51E9"/>
    <w:rsid w:val="008D5C72"/>
    <w:rsid w:val="008D615C"/>
    <w:rsid w:val="008D6195"/>
    <w:rsid w:val="008D673D"/>
    <w:rsid w:val="008D6929"/>
    <w:rsid w:val="008D713A"/>
    <w:rsid w:val="008E001F"/>
    <w:rsid w:val="008E3022"/>
    <w:rsid w:val="008E6B70"/>
    <w:rsid w:val="008E6DC2"/>
    <w:rsid w:val="008E7BAF"/>
    <w:rsid w:val="008F1145"/>
    <w:rsid w:val="008F40F1"/>
    <w:rsid w:val="008F5F42"/>
    <w:rsid w:val="008F70ED"/>
    <w:rsid w:val="008F7EC6"/>
    <w:rsid w:val="008F7F76"/>
    <w:rsid w:val="0090058A"/>
    <w:rsid w:val="0090109C"/>
    <w:rsid w:val="00901367"/>
    <w:rsid w:val="00902A15"/>
    <w:rsid w:val="00903BAA"/>
    <w:rsid w:val="009050A2"/>
    <w:rsid w:val="00905C9E"/>
    <w:rsid w:val="00910143"/>
    <w:rsid w:val="009107AA"/>
    <w:rsid w:val="00913099"/>
    <w:rsid w:val="00914D7B"/>
    <w:rsid w:val="00915A80"/>
    <w:rsid w:val="00917203"/>
    <w:rsid w:val="00922416"/>
    <w:rsid w:val="00922555"/>
    <w:rsid w:val="009225CF"/>
    <w:rsid w:val="009227D9"/>
    <w:rsid w:val="009234DD"/>
    <w:rsid w:val="00926C3C"/>
    <w:rsid w:val="00931A46"/>
    <w:rsid w:val="009326A9"/>
    <w:rsid w:val="00932DCA"/>
    <w:rsid w:val="009333BF"/>
    <w:rsid w:val="009344F0"/>
    <w:rsid w:val="00934EFB"/>
    <w:rsid w:val="009368D2"/>
    <w:rsid w:val="009409F4"/>
    <w:rsid w:val="00940CB3"/>
    <w:rsid w:val="00941DC3"/>
    <w:rsid w:val="009422BE"/>
    <w:rsid w:val="00944593"/>
    <w:rsid w:val="00944BC5"/>
    <w:rsid w:val="00945342"/>
    <w:rsid w:val="00945350"/>
    <w:rsid w:val="00945998"/>
    <w:rsid w:val="00945A07"/>
    <w:rsid w:val="009462DE"/>
    <w:rsid w:val="009466FD"/>
    <w:rsid w:val="00951178"/>
    <w:rsid w:val="009514DA"/>
    <w:rsid w:val="00951A6D"/>
    <w:rsid w:val="0095319B"/>
    <w:rsid w:val="00954BE0"/>
    <w:rsid w:val="00956426"/>
    <w:rsid w:val="00956A59"/>
    <w:rsid w:val="009577C2"/>
    <w:rsid w:val="00960D6E"/>
    <w:rsid w:val="0096125C"/>
    <w:rsid w:val="0096252E"/>
    <w:rsid w:val="0096454C"/>
    <w:rsid w:val="00964D38"/>
    <w:rsid w:val="009652C6"/>
    <w:rsid w:val="00967373"/>
    <w:rsid w:val="0097025E"/>
    <w:rsid w:val="0097056A"/>
    <w:rsid w:val="009705D9"/>
    <w:rsid w:val="0097122E"/>
    <w:rsid w:val="00974AF4"/>
    <w:rsid w:val="0097520D"/>
    <w:rsid w:val="00975983"/>
    <w:rsid w:val="00977048"/>
    <w:rsid w:val="009779DF"/>
    <w:rsid w:val="00977C13"/>
    <w:rsid w:val="009826B8"/>
    <w:rsid w:val="00982C9E"/>
    <w:rsid w:val="00982D6C"/>
    <w:rsid w:val="0098606F"/>
    <w:rsid w:val="009865EA"/>
    <w:rsid w:val="009905A2"/>
    <w:rsid w:val="00990AE9"/>
    <w:rsid w:val="0099269C"/>
    <w:rsid w:val="00992DF0"/>
    <w:rsid w:val="009945B4"/>
    <w:rsid w:val="00996EC0"/>
    <w:rsid w:val="00997C33"/>
    <w:rsid w:val="00997E3E"/>
    <w:rsid w:val="009A01ED"/>
    <w:rsid w:val="009A0E85"/>
    <w:rsid w:val="009A1499"/>
    <w:rsid w:val="009A195F"/>
    <w:rsid w:val="009A21CA"/>
    <w:rsid w:val="009A2278"/>
    <w:rsid w:val="009A463E"/>
    <w:rsid w:val="009A71EF"/>
    <w:rsid w:val="009A7DDD"/>
    <w:rsid w:val="009A7DF9"/>
    <w:rsid w:val="009B134D"/>
    <w:rsid w:val="009B3AA0"/>
    <w:rsid w:val="009B3F74"/>
    <w:rsid w:val="009B45AA"/>
    <w:rsid w:val="009C0448"/>
    <w:rsid w:val="009C12E8"/>
    <w:rsid w:val="009C2F6B"/>
    <w:rsid w:val="009C45E6"/>
    <w:rsid w:val="009C52E6"/>
    <w:rsid w:val="009D4FDB"/>
    <w:rsid w:val="009E2AEA"/>
    <w:rsid w:val="009E3612"/>
    <w:rsid w:val="009E3C5C"/>
    <w:rsid w:val="009E50B9"/>
    <w:rsid w:val="009F0FAB"/>
    <w:rsid w:val="009F2F97"/>
    <w:rsid w:val="009F3F61"/>
    <w:rsid w:val="009F4A41"/>
    <w:rsid w:val="009F5453"/>
    <w:rsid w:val="009F6643"/>
    <w:rsid w:val="009F7098"/>
    <w:rsid w:val="009F72AE"/>
    <w:rsid w:val="009F74C3"/>
    <w:rsid w:val="009F7EF0"/>
    <w:rsid w:val="00A00CB6"/>
    <w:rsid w:val="00A01BCA"/>
    <w:rsid w:val="00A02105"/>
    <w:rsid w:val="00A03214"/>
    <w:rsid w:val="00A04105"/>
    <w:rsid w:val="00A044C0"/>
    <w:rsid w:val="00A045E5"/>
    <w:rsid w:val="00A11972"/>
    <w:rsid w:val="00A13B63"/>
    <w:rsid w:val="00A13D94"/>
    <w:rsid w:val="00A14DB3"/>
    <w:rsid w:val="00A16BE6"/>
    <w:rsid w:val="00A20758"/>
    <w:rsid w:val="00A21769"/>
    <w:rsid w:val="00A2312F"/>
    <w:rsid w:val="00A26F3A"/>
    <w:rsid w:val="00A27D9F"/>
    <w:rsid w:val="00A31100"/>
    <w:rsid w:val="00A3250B"/>
    <w:rsid w:val="00A330DA"/>
    <w:rsid w:val="00A33719"/>
    <w:rsid w:val="00A34824"/>
    <w:rsid w:val="00A35845"/>
    <w:rsid w:val="00A364ED"/>
    <w:rsid w:val="00A36FAE"/>
    <w:rsid w:val="00A41AA1"/>
    <w:rsid w:val="00A42A8E"/>
    <w:rsid w:val="00A43276"/>
    <w:rsid w:val="00A4413C"/>
    <w:rsid w:val="00A466F0"/>
    <w:rsid w:val="00A5137F"/>
    <w:rsid w:val="00A5177F"/>
    <w:rsid w:val="00A5281E"/>
    <w:rsid w:val="00A53D74"/>
    <w:rsid w:val="00A54080"/>
    <w:rsid w:val="00A54C17"/>
    <w:rsid w:val="00A54DD4"/>
    <w:rsid w:val="00A552C4"/>
    <w:rsid w:val="00A55B99"/>
    <w:rsid w:val="00A56122"/>
    <w:rsid w:val="00A6015D"/>
    <w:rsid w:val="00A6289E"/>
    <w:rsid w:val="00A646E4"/>
    <w:rsid w:val="00A64812"/>
    <w:rsid w:val="00A6697E"/>
    <w:rsid w:val="00A72571"/>
    <w:rsid w:val="00A731E0"/>
    <w:rsid w:val="00A73FD0"/>
    <w:rsid w:val="00A7421F"/>
    <w:rsid w:val="00A754A5"/>
    <w:rsid w:val="00A75AB3"/>
    <w:rsid w:val="00A761B8"/>
    <w:rsid w:val="00A7636E"/>
    <w:rsid w:val="00A76DBD"/>
    <w:rsid w:val="00A76DF3"/>
    <w:rsid w:val="00A76E46"/>
    <w:rsid w:val="00A8354F"/>
    <w:rsid w:val="00A841C2"/>
    <w:rsid w:val="00A84389"/>
    <w:rsid w:val="00A84498"/>
    <w:rsid w:val="00A8466D"/>
    <w:rsid w:val="00A85584"/>
    <w:rsid w:val="00A86999"/>
    <w:rsid w:val="00A87391"/>
    <w:rsid w:val="00A87521"/>
    <w:rsid w:val="00A87EB5"/>
    <w:rsid w:val="00A90139"/>
    <w:rsid w:val="00A90421"/>
    <w:rsid w:val="00A93581"/>
    <w:rsid w:val="00A943C6"/>
    <w:rsid w:val="00A945CC"/>
    <w:rsid w:val="00AA28E1"/>
    <w:rsid w:val="00AA5E2B"/>
    <w:rsid w:val="00AA649D"/>
    <w:rsid w:val="00AA6F8B"/>
    <w:rsid w:val="00AA787E"/>
    <w:rsid w:val="00AA7D4F"/>
    <w:rsid w:val="00AB396F"/>
    <w:rsid w:val="00AB3E16"/>
    <w:rsid w:val="00AB499D"/>
    <w:rsid w:val="00AB5E38"/>
    <w:rsid w:val="00AB7FA0"/>
    <w:rsid w:val="00AC3817"/>
    <w:rsid w:val="00AC3D34"/>
    <w:rsid w:val="00AC56AD"/>
    <w:rsid w:val="00AC714E"/>
    <w:rsid w:val="00AC7428"/>
    <w:rsid w:val="00AC7924"/>
    <w:rsid w:val="00AD2208"/>
    <w:rsid w:val="00AD24E3"/>
    <w:rsid w:val="00AD2A86"/>
    <w:rsid w:val="00AD368C"/>
    <w:rsid w:val="00AD3862"/>
    <w:rsid w:val="00AD6B9D"/>
    <w:rsid w:val="00AD7D8C"/>
    <w:rsid w:val="00AD7E53"/>
    <w:rsid w:val="00AE1582"/>
    <w:rsid w:val="00AE446F"/>
    <w:rsid w:val="00AE6251"/>
    <w:rsid w:val="00AE7007"/>
    <w:rsid w:val="00AF032D"/>
    <w:rsid w:val="00AF21D2"/>
    <w:rsid w:val="00AF30EA"/>
    <w:rsid w:val="00AF5F67"/>
    <w:rsid w:val="00AF782D"/>
    <w:rsid w:val="00B00627"/>
    <w:rsid w:val="00B00FC4"/>
    <w:rsid w:val="00B016C6"/>
    <w:rsid w:val="00B03887"/>
    <w:rsid w:val="00B03AEC"/>
    <w:rsid w:val="00B040AA"/>
    <w:rsid w:val="00B0526A"/>
    <w:rsid w:val="00B079C8"/>
    <w:rsid w:val="00B147B8"/>
    <w:rsid w:val="00B14A59"/>
    <w:rsid w:val="00B153B7"/>
    <w:rsid w:val="00B16B75"/>
    <w:rsid w:val="00B16D01"/>
    <w:rsid w:val="00B16E99"/>
    <w:rsid w:val="00B17ABD"/>
    <w:rsid w:val="00B20D65"/>
    <w:rsid w:val="00B2145D"/>
    <w:rsid w:val="00B22890"/>
    <w:rsid w:val="00B243CC"/>
    <w:rsid w:val="00B250F3"/>
    <w:rsid w:val="00B25831"/>
    <w:rsid w:val="00B26536"/>
    <w:rsid w:val="00B26F9E"/>
    <w:rsid w:val="00B30030"/>
    <w:rsid w:val="00B3046A"/>
    <w:rsid w:val="00B304D3"/>
    <w:rsid w:val="00B30555"/>
    <w:rsid w:val="00B30F88"/>
    <w:rsid w:val="00B33D4A"/>
    <w:rsid w:val="00B34CA5"/>
    <w:rsid w:val="00B36F67"/>
    <w:rsid w:val="00B42DA6"/>
    <w:rsid w:val="00B43F91"/>
    <w:rsid w:val="00B45AAC"/>
    <w:rsid w:val="00B45ECD"/>
    <w:rsid w:val="00B461D3"/>
    <w:rsid w:val="00B472EE"/>
    <w:rsid w:val="00B5098F"/>
    <w:rsid w:val="00B51505"/>
    <w:rsid w:val="00B55D0B"/>
    <w:rsid w:val="00B5608E"/>
    <w:rsid w:val="00B571C0"/>
    <w:rsid w:val="00B619B9"/>
    <w:rsid w:val="00B62ECD"/>
    <w:rsid w:val="00B63FAB"/>
    <w:rsid w:val="00B64F52"/>
    <w:rsid w:val="00B64F90"/>
    <w:rsid w:val="00B70C6F"/>
    <w:rsid w:val="00B70D49"/>
    <w:rsid w:val="00B712A7"/>
    <w:rsid w:val="00B72A9E"/>
    <w:rsid w:val="00B758AC"/>
    <w:rsid w:val="00B75C08"/>
    <w:rsid w:val="00B762E1"/>
    <w:rsid w:val="00B762EF"/>
    <w:rsid w:val="00B763D7"/>
    <w:rsid w:val="00B779AA"/>
    <w:rsid w:val="00B80662"/>
    <w:rsid w:val="00B80C8C"/>
    <w:rsid w:val="00B83074"/>
    <w:rsid w:val="00B84C16"/>
    <w:rsid w:val="00B85B87"/>
    <w:rsid w:val="00B908D8"/>
    <w:rsid w:val="00B90E42"/>
    <w:rsid w:val="00B91338"/>
    <w:rsid w:val="00B920A9"/>
    <w:rsid w:val="00B936DD"/>
    <w:rsid w:val="00B950AB"/>
    <w:rsid w:val="00B95532"/>
    <w:rsid w:val="00B96731"/>
    <w:rsid w:val="00B97C24"/>
    <w:rsid w:val="00BA0A91"/>
    <w:rsid w:val="00BA17F6"/>
    <w:rsid w:val="00BA25F5"/>
    <w:rsid w:val="00BA2875"/>
    <w:rsid w:val="00BA3822"/>
    <w:rsid w:val="00BA49FA"/>
    <w:rsid w:val="00BA70D1"/>
    <w:rsid w:val="00BB24D9"/>
    <w:rsid w:val="00BB296F"/>
    <w:rsid w:val="00BB4378"/>
    <w:rsid w:val="00BB5C4A"/>
    <w:rsid w:val="00BB6899"/>
    <w:rsid w:val="00BB7924"/>
    <w:rsid w:val="00BC00D9"/>
    <w:rsid w:val="00BC3D3D"/>
    <w:rsid w:val="00BC55E6"/>
    <w:rsid w:val="00BC5E99"/>
    <w:rsid w:val="00BD116C"/>
    <w:rsid w:val="00BD11D1"/>
    <w:rsid w:val="00BD1C4C"/>
    <w:rsid w:val="00BD3276"/>
    <w:rsid w:val="00BD45F2"/>
    <w:rsid w:val="00BD53B7"/>
    <w:rsid w:val="00BD7EED"/>
    <w:rsid w:val="00BE02F5"/>
    <w:rsid w:val="00BE0441"/>
    <w:rsid w:val="00BE04AB"/>
    <w:rsid w:val="00BE0B7F"/>
    <w:rsid w:val="00BE3CD6"/>
    <w:rsid w:val="00BF3BAD"/>
    <w:rsid w:val="00BF3EA2"/>
    <w:rsid w:val="00BF4BEC"/>
    <w:rsid w:val="00BF6B70"/>
    <w:rsid w:val="00C015C5"/>
    <w:rsid w:val="00C02CBF"/>
    <w:rsid w:val="00C04F9C"/>
    <w:rsid w:val="00C0676E"/>
    <w:rsid w:val="00C11F41"/>
    <w:rsid w:val="00C128E5"/>
    <w:rsid w:val="00C12F10"/>
    <w:rsid w:val="00C12FDA"/>
    <w:rsid w:val="00C1326E"/>
    <w:rsid w:val="00C14453"/>
    <w:rsid w:val="00C14AA5"/>
    <w:rsid w:val="00C14BEE"/>
    <w:rsid w:val="00C17835"/>
    <w:rsid w:val="00C209CE"/>
    <w:rsid w:val="00C2109F"/>
    <w:rsid w:val="00C21734"/>
    <w:rsid w:val="00C22782"/>
    <w:rsid w:val="00C22DF4"/>
    <w:rsid w:val="00C23515"/>
    <w:rsid w:val="00C249A4"/>
    <w:rsid w:val="00C251CC"/>
    <w:rsid w:val="00C259BB"/>
    <w:rsid w:val="00C267FA"/>
    <w:rsid w:val="00C27807"/>
    <w:rsid w:val="00C27AA3"/>
    <w:rsid w:val="00C30055"/>
    <w:rsid w:val="00C30470"/>
    <w:rsid w:val="00C304F3"/>
    <w:rsid w:val="00C314E1"/>
    <w:rsid w:val="00C31BEE"/>
    <w:rsid w:val="00C31CF9"/>
    <w:rsid w:val="00C334D6"/>
    <w:rsid w:val="00C34CDC"/>
    <w:rsid w:val="00C353B9"/>
    <w:rsid w:val="00C35411"/>
    <w:rsid w:val="00C35C79"/>
    <w:rsid w:val="00C36398"/>
    <w:rsid w:val="00C37982"/>
    <w:rsid w:val="00C37B8D"/>
    <w:rsid w:val="00C43BC1"/>
    <w:rsid w:val="00C44B5B"/>
    <w:rsid w:val="00C44FF8"/>
    <w:rsid w:val="00C451AB"/>
    <w:rsid w:val="00C45884"/>
    <w:rsid w:val="00C45C59"/>
    <w:rsid w:val="00C46CC1"/>
    <w:rsid w:val="00C474FE"/>
    <w:rsid w:val="00C47933"/>
    <w:rsid w:val="00C47D0C"/>
    <w:rsid w:val="00C47F23"/>
    <w:rsid w:val="00C50E7F"/>
    <w:rsid w:val="00C541D6"/>
    <w:rsid w:val="00C56A09"/>
    <w:rsid w:val="00C577A5"/>
    <w:rsid w:val="00C57A43"/>
    <w:rsid w:val="00C61D59"/>
    <w:rsid w:val="00C624C3"/>
    <w:rsid w:val="00C64F44"/>
    <w:rsid w:val="00C65552"/>
    <w:rsid w:val="00C66479"/>
    <w:rsid w:val="00C66725"/>
    <w:rsid w:val="00C708EB"/>
    <w:rsid w:val="00C70EDF"/>
    <w:rsid w:val="00C7149B"/>
    <w:rsid w:val="00C72E5F"/>
    <w:rsid w:val="00C75DAF"/>
    <w:rsid w:val="00C804DA"/>
    <w:rsid w:val="00C80B81"/>
    <w:rsid w:val="00C80D9F"/>
    <w:rsid w:val="00C8164B"/>
    <w:rsid w:val="00C82F20"/>
    <w:rsid w:val="00C86DFE"/>
    <w:rsid w:val="00C87913"/>
    <w:rsid w:val="00C915D4"/>
    <w:rsid w:val="00C931C0"/>
    <w:rsid w:val="00C932B4"/>
    <w:rsid w:val="00C93475"/>
    <w:rsid w:val="00C93825"/>
    <w:rsid w:val="00C967B7"/>
    <w:rsid w:val="00C96AE6"/>
    <w:rsid w:val="00CA1657"/>
    <w:rsid w:val="00CA3A4A"/>
    <w:rsid w:val="00CA5A8A"/>
    <w:rsid w:val="00CA6914"/>
    <w:rsid w:val="00CB10EC"/>
    <w:rsid w:val="00CB1566"/>
    <w:rsid w:val="00CB28FE"/>
    <w:rsid w:val="00CB3181"/>
    <w:rsid w:val="00CB31E3"/>
    <w:rsid w:val="00CB33B5"/>
    <w:rsid w:val="00CB5279"/>
    <w:rsid w:val="00CB660D"/>
    <w:rsid w:val="00CB6EAC"/>
    <w:rsid w:val="00CC03D4"/>
    <w:rsid w:val="00CC11F8"/>
    <w:rsid w:val="00CC3871"/>
    <w:rsid w:val="00CC3BE7"/>
    <w:rsid w:val="00CC630E"/>
    <w:rsid w:val="00CC79BF"/>
    <w:rsid w:val="00CD1618"/>
    <w:rsid w:val="00CD406C"/>
    <w:rsid w:val="00CD4913"/>
    <w:rsid w:val="00CD4BBD"/>
    <w:rsid w:val="00CD6890"/>
    <w:rsid w:val="00CE27D1"/>
    <w:rsid w:val="00CE31EC"/>
    <w:rsid w:val="00CE4038"/>
    <w:rsid w:val="00CE595C"/>
    <w:rsid w:val="00CE5CFA"/>
    <w:rsid w:val="00CE5F02"/>
    <w:rsid w:val="00CE5FF5"/>
    <w:rsid w:val="00CE7695"/>
    <w:rsid w:val="00CF0A76"/>
    <w:rsid w:val="00CF0C89"/>
    <w:rsid w:val="00CF1891"/>
    <w:rsid w:val="00CF44B8"/>
    <w:rsid w:val="00CF5744"/>
    <w:rsid w:val="00D00866"/>
    <w:rsid w:val="00D00A0B"/>
    <w:rsid w:val="00D00A69"/>
    <w:rsid w:val="00D014F0"/>
    <w:rsid w:val="00D02259"/>
    <w:rsid w:val="00D04002"/>
    <w:rsid w:val="00D04E4F"/>
    <w:rsid w:val="00D0594C"/>
    <w:rsid w:val="00D06E8B"/>
    <w:rsid w:val="00D07646"/>
    <w:rsid w:val="00D13645"/>
    <w:rsid w:val="00D15104"/>
    <w:rsid w:val="00D1721A"/>
    <w:rsid w:val="00D20FED"/>
    <w:rsid w:val="00D21706"/>
    <w:rsid w:val="00D24017"/>
    <w:rsid w:val="00D24237"/>
    <w:rsid w:val="00D24546"/>
    <w:rsid w:val="00D24C13"/>
    <w:rsid w:val="00D30815"/>
    <w:rsid w:val="00D30E52"/>
    <w:rsid w:val="00D312F9"/>
    <w:rsid w:val="00D313BE"/>
    <w:rsid w:val="00D3232B"/>
    <w:rsid w:val="00D3244E"/>
    <w:rsid w:val="00D34072"/>
    <w:rsid w:val="00D34330"/>
    <w:rsid w:val="00D35B76"/>
    <w:rsid w:val="00D3677C"/>
    <w:rsid w:val="00D36F82"/>
    <w:rsid w:val="00D40DFB"/>
    <w:rsid w:val="00D410A3"/>
    <w:rsid w:val="00D45440"/>
    <w:rsid w:val="00D45A97"/>
    <w:rsid w:val="00D46568"/>
    <w:rsid w:val="00D46A58"/>
    <w:rsid w:val="00D46B24"/>
    <w:rsid w:val="00D46C1E"/>
    <w:rsid w:val="00D47773"/>
    <w:rsid w:val="00D504EA"/>
    <w:rsid w:val="00D5139A"/>
    <w:rsid w:val="00D53B09"/>
    <w:rsid w:val="00D557D6"/>
    <w:rsid w:val="00D645B1"/>
    <w:rsid w:val="00D6490E"/>
    <w:rsid w:val="00D66AC9"/>
    <w:rsid w:val="00D67091"/>
    <w:rsid w:val="00D67C28"/>
    <w:rsid w:val="00D67CA2"/>
    <w:rsid w:val="00D701D0"/>
    <w:rsid w:val="00D70BB6"/>
    <w:rsid w:val="00D70C67"/>
    <w:rsid w:val="00D70EFD"/>
    <w:rsid w:val="00D71171"/>
    <w:rsid w:val="00D71946"/>
    <w:rsid w:val="00D73F7E"/>
    <w:rsid w:val="00D75517"/>
    <w:rsid w:val="00D75AD8"/>
    <w:rsid w:val="00D81337"/>
    <w:rsid w:val="00D815CB"/>
    <w:rsid w:val="00D817EB"/>
    <w:rsid w:val="00D83221"/>
    <w:rsid w:val="00D86865"/>
    <w:rsid w:val="00D8750E"/>
    <w:rsid w:val="00D90D71"/>
    <w:rsid w:val="00D90EDA"/>
    <w:rsid w:val="00D91BBB"/>
    <w:rsid w:val="00D9274D"/>
    <w:rsid w:val="00D92F55"/>
    <w:rsid w:val="00D940F9"/>
    <w:rsid w:val="00D946A5"/>
    <w:rsid w:val="00D94B52"/>
    <w:rsid w:val="00D9573D"/>
    <w:rsid w:val="00DA06C2"/>
    <w:rsid w:val="00DA1A97"/>
    <w:rsid w:val="00DA244D"/>
    <w:rsid w:val="00DA526B"/>
    <w:rsid w:val="00DA62A8"/>
    <w:rsid w:val="00DA6375"/>
    <w:rsid w:val="00DB01F2"/>
    <w:rsid w:val="00DB4AAA"/>
    <w:rsid w:val="00DB543E"/>
    <w:rsid w:val="00DB5646"/>
    <w:rsid w:val="00DB6D02"/>
    <w:rsid w:val="00DB6F53"/>
    <w:rsid w:val="00DC2367"/>
    <w:rsid w:val="00DC28E7"/>
    <w:rsid w:val="00DC39C6"/>
    <w:rsid w:val="00DC3C23"/>
    <w:rsid w:val="00DC641C"/>
    <w:rsid w:val="00DC6435"/>
    <w:rsid w:val="00DC6F91"/>
    <w:rsid w:val="00DC70D2"/>
    <w:rsid w:val="00DC7E97"/>
    <w:rsid w:val="00DD12A1"/>
    <w:rsid w:val="00DD14A0"/>
    <w:rsid w:val="00DD36FB"/>
    <w:rsid w:val="00DD45DD"/>
    <w:rsid w:val="00DD464D"/>
    <w:rsid w:val="00DD4EBC"/>
    <w:rsid w:val="00DD5B77"/>
    <w:rsid w:val="00DD5EBF"/>
    <w:rsid w:val="00DD6CFE"/>
    <w:rsid w:val="00DD7693"/>
    <w:rsid w:val="00DD7EA4"/>
    <w:rsid w:val="00DE014D"/>
    <w:rsid w:val="00DE1751"/>
    <w:rsid w:val="00DE1E57"/>
    <w:rsid w:val="00DE207D"/>
    <w:rsid w:val="00DE51BD"/>
    <w:rsid w:val="00DF2BAC"/>
    <w:rsid w:val="00DF2F34"/>
    <w:rsid w:val="00DF316D"/>
    <w:rsid w:val="00DF42D6"/>
    <w:rsid w:val="00DF57DD"/>
    <w:rsid w:val="00DF78AF"/>
    <w:rsid w:val="00E02526"/>
    <w:rsid w:val="00E04DB4"/>
    <w:rsid w:val="00E05801"/>
    <w:rsid w:val="00E07E66"/>
    <w:rsid w:val="00E10174"/>
    <w:rsid w:val="00E116BD"/>
    <w:rsid w:val="00E12BC6"/>
    <w:rsid w:val="00E132F1"/>
    <w:rsid w:val="00E14FEC"/>
    <w:rsid w:val="00E158C0"/>
    <w:rsid w:val="00E21284"/>
    <w:rsid w:val="00E2359A"/>
    <w:rsid w:val="00E23872"/>
    <w:rsid w:val="00E2419F"/>
    <w:rsid w:val="00E24F5B"/>
    <w:rsid w:val="00E27F24"/>
    <w:rsid w:val="00E30FCB"/>
    <w:rsid w:val="00E315BB"/>
    <w:rsid w:val="00E316E4"/>
    <w:rsid w:val="00E34A7F"/>
    <w:rsid w:val="00E361B8"/>
    <w:rsid w:val="00E36B01"/>
    <w:rsid w:val="00E37D8A"/>
    <w:rsid w:val="00E40398"/>
    <w:rsid w:val="00E403C2"/>
    <w:rsid w:val="00E42760"/>
    <w:rsid w:val="00E42E9A"/>
    <w:rsid w:val="00E440FD"/>
    <w:rsid w:val="00E4796C"/>
    <w:rsid w:val="00E47C84"/>
    <w:rsid w:val="00E50D6C"/>
    <w:rsid w:val="00E51232"/>
    <w:rsid w:val="00E51260"/>
    <w:rsid w:val="00E5227B"/>
    <w:rsid w:val="00E57DC8"/>
    <w:rsid w:val="00E60302"/>
    <w:rsid w:val="00E636FB"/>
    <w:rsid w:val="00E63CF2"/>
    <w:rsid w:val="00E65D3B"/>
    <w:rsid w:val="00E66B35"/>
    <w:rsid w:val="00E67574"/>
    <w:rsid w:val="00E70319"/>
    <w:rsid w:val="00E7078B"/>
    <w:rsid w:val="00E72C5D"/>
    <w:rsid w:val="00E75074"/>
    <w:rsid w:val="00E75969"/>
    <w:rsid w:val="00E75972"/>
    <w:rsid w:val="00E76CE5"/>
    <w:rsid w:val="00E8004F"/>
    <w:rsid w:val="00E813F6"/>
    <w:rsid w:val="00E81628"/>
    <w:rsid w:val="00E81D5B"/>
    <w:rsid w:val="00E84E8A"/>
    <w:rsid w:val="00E859D0"/>
    <w:rsid w:val="00E85B82"/>
    <w:rsid w:val="00E86B58"/>
    <w:rsid w:val="00E86BC9"/>
    <w:rsid w:val="00E8711A"/>
    <w:rsid w:val="00E879DD"/>
    <w:rsid w:val="00E90CEE"/>
    <w:rsid w:val="00E90E40"/>
    <w:rsid w:val="00E9131B"/>
    <w:rsid w:val="00E91AA8"/>
    <w:rsid w:val="00E934B2"/>
    <w:rsid w:val="00E93C9E"/>
    <w:rsid w:val="00E95584"/>
    <w:rsid w:val="00E9564B"/>
    <w:rsid w:val="00E9700D"/>
    <w:rsid w:val="00E973D8"/>
    <w:rsid w:val="00E9795A"/>
    <w:rsid w:val="00E97EB7"/>
    <w:rsid w:val="00EA01E7"/>
    <w:rsid w:val="00EA0367"/>
    <w:rsid w:val="00EA1FFB"/>
    <w:rsid w:val="00EA24B5"/>
    <w:rsid w:val="00EA36B3"/>
    <w:rsid w:val="00EA406F"/>
    <w:rsid w:val="00EA42F3"/>
    <w:rsid w:val="00EA4995"/>
    <w:rsid w:val="00EA5E30"/>
    <w:rsid w:val="00EA6AEA"/>
    <w:rsid w:val="00EA715F"/>
    <w:rsid w:val="00EA71B9"/>
    <w:rsid w:val="00EA7727"/>
    <w:rsid w:val="00EB2331"/>
    <w:rsid w:val="00EB2B85"/>
    <w:rsid w:val="00EB4D33"/>
    <w:rsid w:val="00EB6DF4"/>
    <w:rsid w:val="00EB748D"/>
    <w:rsid w:val="00EB7E25"/>
    <w:rsid w:val="00EC148A"/>
    <w:rsid w:val="00EC2C1A"/>
    <w:rsid w:val="00EC37B6"/>
    <w:rsid w:val="00EC3DFB"/>
    <w:rsid w:val="00EC5C57"/>
    <w:rsid w:val="00EC6B2F"/>
    <w:rsid w:val="00EC76FD"/>
    <w:rsid w:val="00EC7AB5"/>
    <w:rsid w:val="00ED0F47"/>
    <w:rsid w:val="00ED294C"/>
    <w:rsid w:val="00ED2AA6"/>
    <w:rsid w:val="00ED3B42"/>
    <w:rsid w:val="00ED3E88"/>
    <w:rsid w:val="00ED48C4"/>
    <w:rsid w:val="00ED6009"/>
    <w:rsid w:val="00ED6356"/>
    <w:rsid w:val="00EE0728"/>
    <w:rsid w:val="00EE0805"/>
    <w:rsid w:val="00EE3EF8"/>
    <w:rsid w:val="00EE6464"/>
    <w:rsid w:val="00EE6482"/>
    <w:rsid w:val="00EE7DB4"/>
    <w:rsid w:val="00EF1361"/>
    <w:rsid w:val="00EF2E12"/>
    <w:rsid w:val="00EF498A"/>
    <w:rsid w:val="00EF5D5C"/>
    <w:rsid w:val="00EF6406"/>
    <w:rsid w:val="00EF7429"/>
    <w:rsid w:val="00F00BAB"/>
    <w:rsid w:val="00F03515"/>
    <w:rsid w:val="00F03B08"/>
    <w:rsid w:val="00F05529"/>
    <w:rsid w:val="00F102B7"/>
    <w:rsid w:val="00F10E97"/>
    <w:rsid w:val="00F1127C"/>
    <w:rsid w:val="00F13B62"/>
    <w:rsid w:val="00F1518A"/>
    <w:rsid w:val="00F15302"/>
    <w:rsid w:val="00F17899"/>
    <w:rsid w:val="00F221FC"/>
    <w:rsid w:val="00F22956"/>
    <w:rsid w:val="00F24C2F"/>
    <w:rsid w:val="00F277F1"/>
    <w:rsid w:val="00F30A70"/>
    <w:rsid w:val="00F321E6"/>
    <w:rsid w:val="00F33FA2"/>
    <w:rsid w:val="00F340B1"/>
    <w:rsid w:val="00F34AB4"/>
    <w:rsid w:val="00F35C56"/>
    <w:rsid w:val="00F36F0C"/>
    <w:rsid w:val="00F37DD2"/>
    <w:rsid w:val="00F4061B"/>
    <w:rsid w:val="00F41412"/>
    <w:rsid w:val="00F42A6C"/>
    <w:rsid w:val="00F44BD2"/>
    <w:rsid w:val="00F454B7"/>
    <w:rsid w:val="00F462E3"/>
    <w:rsid w:val="00F46CB3"/>
    <w:rsid w:val="00F51F98"/>
    <w:rsid w:val="00F52B45"/>
    <w:rsid w:val="00F537AC"/>
    <w:rsid w:val="00F538D5"/>
    <w:rsid w:val="00F54D44"/>
    <w:rsid w:val="00F559D2"/>
    <w:rsid w:val="00F55A16"/>
    <w:rsid w:val="00F55A90"/>
    <w:rsid w:val="00F55DFE"/>
    <w:rsid w:val="00F56C30"/>
    <w:rsid w:val="00F57544"/>
    <w:rsid w:val="00F609A6"/>
    <w:rsid w:val="00F619E4"/>
    <w:rsid w:val="00F62A1F"/>
    <w:rsid w:val="00F63203"/>
    <w:rsid w:val="00F63931"/>
    <w:rsid w:val="00F63E3E"/>
    <w:rsid w:val="00F653C0"/>
    <w:rsid w:val="00F657B9"/>
    <w:rsid w:val="00F65F12"/>
    <w:rsid w:val="00F66532"/>
    <w:rsid w:val="00F66D79"/>
    <w:rsid w:val="00F677A8"/>
    <w:rsid w:val="00F67C97"/>
    <w:rsid w:val="00F67D67"/>
    <w:rsid w:val="00F70A64"/>
    <w:rsid w:val="00F70FA1"/>
    <w:rsid w:val="00F72034"/>
    <w:rsid w:val="00F7218A"/>
    <w:rsid w:val="00F72421"/>
    <w:rsid w:val="00F73060"/>
    <w:rsid w:val="00F735C7"/>
    <w:rsid w:val="00F76FE1"/>
    <w:rsid w:val="00F7735A"/>
    <w:rsid w:val="00F77DC0"/>
    <w:rsid w:val="00F80055"/>
    <w:rsid w:val="00F80AC0"/>
    <w:rsid w:val="00F80EDA"/>
    <w:rsid w:val="00F81972"/>
    <w:rsid w:val="00F81B71"/>
    <w:rsid w:val="00F8576D"/>
    <w:rsid w:val="00F864CF"/>
    <w:rsid w:val="00F86608"/>
    <w:rsid w:val="00F902FC"/>
    <w:rsid w:val="00F90738"/>
    <w:rsid w:val="00F9338A"/>
    <w:rsid w:val="00F9399E"/>
    <w:rsid w:val="00F93AF5"/>
    <w:rsid w:val="00F95AF0"/>
    <w:rsid w:val="00F95B63"/>
    <w:rsid w:val="00F95CE3"/>
    <w:rsid w:val="00F96052"/>
    <w:rsid w:val="00FA1580"/>
    <w:rsid w:val="00FA1E5E"/>
    <w:rsid w:val="00FA2BAD"/>
    <w:rsid w:val="00FA5986"/>
    <w:rsid w:val="00FA5C5B"/>
    <w:rsid w:val="00FA6419"/>
    <w:rsid w:val="00FA68F4"/>
    <w:rsid w:val="00FA750F"/>
    <w:rsid w:val="00FB03D1"/>
    <w:rsid w:val="00FB141C"/>
    <w:rsid w:val="00FB1514"/>
    <w:rsid w:val="00FB332E"/>
    <w:rsid w:val="00FB39B9"/>
    <w:rsid w:val="00FB4949"/>
    <w:rsid w:val="00FB62CA"/>
    <w:rsid w:val="00FB6BA6"/>
    <w:rsid w:val="00FB741E"/>
    <w:rsid w:val="00FB7A17"/>
    <w:rsid w:val="00FC0360"/>
    <w:rsid w:val="00FC04F1"/>
    <w:rsid w:val="00FC0DC1"/>
    <w:rsid w:val="00FC23C4"/>
    <w:rsid w:val="00FC2555"/>
    <w:rsid w:val="00FC2F4C"/>
    <w:rsid w:val="00FC3F55"/>
    <w:rsid w:val="00FC511A"/>
    <w:rsid w:val="00FC513B"/>
    <w:rsid w:val="00FC68BA"/>
    <w:rsid w:val="00FC6DEE"/>
    <w:rsid w:val="00FC7792"/>
    <w:rsid w:val="00FC7980"/>
    <w:rsid w:val="00FD1E84"/>
    <w:rsid w:val="00FD4928"/>
    <w:rsid w:val="00FD4D53"/>
    <w:rsid w:val="00FD52CC"/>
    <w:rsid w:val="00FD5A2A"/>
    <w:rsid w:val="00FD624E"/>
    <w:rsid w:val="00FD6426"/>
    <w:rsid w:val="00FD686E"/>
    <w:rsid w:val="00FD72F2"/>
    <w:rsid w:val="00FE05F4"/>
    <w:rsid w:val="00FE1FE5"/>
    <w:rsid w:val="00FE2A15"/>
    <w:rsid w:val="00FE2A54"/>
    <w:rsid w:val="00FE381D"/>
    <w:rsid w:val="00FE5399"/>
    <w:rsid w:val="00FE58E6"/>
    <w:rsid w:val="00FE68B1"/>
    <w:rsid w:val="00FE6BBE"/>
    <w:rsid w:val="00FF0C06"/>
    <w:rsid w:val="00FF1416"/>
    <w:rsid w:val="00FF196D"/>
    <w:rsid w:val="00FF1C2A"/>
    <w:rsid w:val="00FF553D"/>
    <w:rsid w:val="00FF7416"/>
    <w:rsid w:val="15BC726E"/>
    <w:rsid w:val="2E415CC1"/>
    <w:rsid w:val="4BBB0BCF"/>
    <w:rsid w:val="5D3A4BCE"/>
    <w:rsid w:val="5DCBBC70"/>
    <w:rsid w:val="7FDB45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22A3"/>
  <w15:chartTrackingRefBased/>
  <w15:docId w15:val="{1271347F-5803-4A10-902B-51B0CC1F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4CA5"/>
    <w:pPr>
      <w:suppressAutoHyphens/>
      <w:spacing w:after="240" w:line="288" w:lineRule="auto"/>
    </w:pPr>
    <w:rPr>
      <w:rFonts w:ascii="Calibri" w:eastAsia="Calibri" w:hAnsi="Calibri" w:cs="Times New Roman (Body CS)"/>
      <w:sz w:val="23"/>
      <w:szCs w:val="23"/>
    </w:rPr>
  </w:style>
  <w:style w:type="paragraph" w:styleId="Heading1">
    <w:name w:val="heading 1"/>
    <w:next w:val="Normal"/>
    <w:link w:val="Heading1Char"/>
    <w:qFormat/>
    <w:rsid w:val="00B34CA5"/>
    <w:pPr>
      <w:keepNext/>
      <w:spacing w:after="360" w:line="209" w:lineRule="auto"/>
      <w:outlineLvl w:val="0"/>
    </w:pPr>
    <w:rPr>
      <w:rFonts w:ascii="Calibri Light" w:eastAsiaTheme="majorEastAsia" w:hAnsi="Calibri Light" w:cs="Times New Roman (Headings CS)"/>
      <w:color w:val="35393B" w:themeColor="text1"/>
      <w:spacing w:val="-10"/>
      <w:kern w:val="28"/>
      <w:sz w:val="72"/>
      <w:szCs w:val="23"/>
    </w:rPr>
  </w:style>
  <w:style w:type="paragraph" w:styleId="Heading2">
    <w:name w:val="heading 2"/>
    <w:next w:val="Normal"/>
    <w:link w:val="Heading2Char"/>
    <w:qFormat/>
    <w:rsid w:val="00B45ECD"/>
    <w:pPr>
      <w:keepNext/>
      <w:pageBreakBefore/>
      <w:spacing w:before="480" w:after="360" w:line="209" w:lineRule="auto"/>
      <w:outlineLvl w:val="1"/>
    </w:pPr>
    <w:rPr>
      <w:rFonts w:ascii="Calibri Light" w:eastAsiaTheme="majorEastAsia" w:hAnsi="Calibri Light" w:cs="Times New Roman (Headings CS)"/>
      <w:color w:val="35393B" w:themeColor="text1"/>
      <w:spacing w:val="-6"/>
      <w:sz w:val="56"/>
      <w:szCs w:val="56"/>
    </w:rPr>
  </w:style>
  <w:style w:type="paragraph" w:styleId="Heading3">
    <w:name w:val="heading 3"/>
    <w:next w:val="Normal"/>
    <w:link w:val="Heading3Char"/>
    <w:qFormat/>
    <w:rsid w:val="00B34CA5"/>
    <w:pPr>
      <w:keepNext/>
      <w:spacing w:before="360" w:after="240" w:line="209" w:lineRule="auto"/>
      <w:outlineLvl w:val="2"/>
    </w:pPr>
    <w:rPr>
      <w:rFonts w:ascii="Calibri" w:eastAsia="Calibri" w:hAnsi="Calibri" w:cs="Times New Roman (Body CS)"/>
      <w:b/>
      <w:color w:val="DA1061"/>
      <w:sz w:val="40"/>
      <w:szCs w:val="40"/>
    </w:rPr>
  </w:style>
  <w:style w:type="paragraph" w:styleId="Heading4">
    <w:name w:val="heading 4"/>
    <w:next w:val="Normal"/>
    <w:link w:val="Heading4Char"/>
    <w:qFormat/>
    <w:rsid w:val="00DD7693"/>
    <w:pPr>
      <w:keepNext/>
      <w:spacing w:before="320" w:line="228" w:lineRule="auto"/>
      <w:outlineLvl w:val="3"/>
    </w:pPr>
    <w:rPr>
      <w:rFonts w:ascii="Calibri" w:eastAsiaTheme="majorEastAsia" w:hAnsi="Calibri" w:cstheme="majorBidi"/>
      <w:color w:val="35393B" w:themeColor="text1"/>
      <w:sz w:val="36"/>
      <w:szCs w:val="23"/>
    </w:rPr>
  </w:style>
  <w:style w:type="paragraph" w:styleId="Heading5">
    <w:name w:val="heading 5"/>
    <w:next w:val="Normal"/>
    <w:link w:val="Heading5Char"/>
    <w:qFormat/>
    <w:rsid w:val="00B34CA5"/>
    <w:pPr>
      <w:keepNext/>
      <w:spacing w:before="120" w:after="120" w:line="240" w:lineRule="auto"/>
      <w:outlineLvl w:val="4"/>
    </w:pPr>
    <w:rPr>
      <w:rFonts w:ascii="Calibri" w:eastAsiaTheme="majorEastAsia" w:hAnsi="Calibri" w:cs="Times New Roman (Headings CS)"/>
      <w:b/>
      <w:bCs/>
      <w:color w:val="35393B" w:themeColor="text1"/>
      <w:sz w:val="28"/>
      <w:szCs w:val="23"/>
    </w:rPr>
  </w:style>
  <w:style w:type="paragraph" w:styleId="Heading6">
    <w:name w:val="heading 6"/>
    <w:next w:val="Normal"/>
    <w:link w:val="Heading6Char"/>
    <w:qFormat/>
    <w:rsid w:val="004052A2"/>
    <w:pPr>
      <w:keepNext/>
      <w:spacing w:before="120" w:after="80" w:line="240" w:lineRule="auto"/>
      <w:outlineLvl w:val="5"/>
    </w:pPr>
    <w:rPr>
      <w:rFonts w:ascii="Calibri" w:eastAsia="Calibri" w:hAnsi="Calibri" w:cs="Times New Roman (Body CS)"/>
      <w:b/>
      <w:i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
    <w:qFormat/>
    <w:rsid w:val="00B34CA5"/>
    <w:pPr>
      <w:spacing w:before="40" w:after="40" w:line="264" w:lineRule="auto"/>
      <w:ind w:left="101" w:right="72"/>
      <w:jc w:val="center"/>
    </w:pPr>
    <w:rPr>
      <w:rFonts w:eastAsia="Times New Roman" w:cstheme="minorHAnsi"/>
      <w:sz w:val="20"/>
      <w:szCs w:val="20"/>
    </w:rPr>
  </w:style>
  <w:style w:type="paragraph" w:customStyle="1" w:styleId="TableRowHeading">
    <w:name w:val="~Table Row Heading"/>
    <w:basedOn w:val="TableText"/>
    <w:uiPriority w:val="1"/>
    <w:qFormat/>
    <w:rsid w:val="00B34CA5"/>
    <w:pPr>
      <w:spacing w:after="80"/>
      <w:ind w:left="72"/>
      <w:jc w:val="left"/>
    </w:pPr>
    <w:rPr>
      <w:b/>
    </w:rPr>
  </w:style>
  <w:style w:type="paragraph" w:customStyle="1" w:styleId="Authors">
    <w:name w:val="~Authors"/>
    <w:basedOn w:val="Normal"/>
    <w:uiPriority w:val="1"/>
    <w:qFormat/>
    <w:rsid w:val="00B34CA5"/>
    <w:pPr>
      <w:spacing w:after="40" w:line="240" w:lineRule="auto"/>
    </w:pPr>
    <w:rPr>
      <w:i/>
    </w:rPr>
  </w:style>
  <w:style w:type="paragraph" w:customStyle="1" w:styleId="BulletsLevel1">
    <w:name w:val="~Bullets Level 1"/>
    <w:basedOn w:val="Normal"/>
    <w:uiPriority w:val="1"/>
    <w:qFormat/>
    <w:rsid w:val="007E40FC"/>
    <w:pPr>
      <w:numPr>
        <w:ilvl w:val="1"/>
        <w:numId w:val="30"/>
      </w:numPr>
      <w:pBdr>
        <w:top w:val="nil"/>
        <w:left w:val="nil"/>
        <w:bottom w:val="nil"/>
        <w:right w:val="nil"/>
        <w:between w:val="nil"/>
      </w:pBdr>
      <w:spacing w:after="80" w:line="264" w:lineRule="auto"/>
      <w:ind w:left="900" w:hanging="270"/>
    </w:pPr>
    <w:rPr>
      <w:color w:val="35393B" w:themeColor="text1"/>
    </w:rPr>
  </w:style>
  <w:style w:type="paragraph" w:customStyle="1" w:styleId="BulletsLevel2">
    <w:name w:val="~Bullets Level 2"/>
    <w:basedOn w:val="BulletsLevel1"/>
    <w:uiPriority w:val="1"/>
    <w:qFormat/>
    <w:rsid w:val="00B34CA5"/>
    <w:pPr>
      <w:ind w:hanging="288"/>
    </w:pPr>
  </w:style>
  <w:style w:type="paragraph" w:customStyle="1" w:styleId="BulletsLevel3">
    <w:name w:val="~Bullets Level 3"/>
    <w:basedOn w:val="BulletsLevel1"/>
    <w:next w:val="BulletsLevel2"/>
    <w:uiPriority w:val="1"/>
    <w:qFormat/>
    <w:rsid w:val="00B34CA5"/>
    <w:pPr>
      <w:ind w:left="2520" w:hanging="288"/>
    </w:pPr>
  </w:style>
  <w:style w:type="paragraph" w:customStyle="1" w:styleId="Coverdate">
    <w:name w:val="~Cover date"/>
    <w:uiPriority w:val="1"/>
    <w:qFormat/>
    <w:rsid w:val="00B34CA5"/>
    <w:pPr>
      <w:pBdr>
        <w:top w:val="nil"/>
        <w:left w:val="nil"/>
        <w:bottom w:val="nil"/>
        <w:right w:val="nil"/>
        <w:between w:val="nil"/>
      </w:pBdr>
      <w:spacing w:after="0" w:line="240" w:lineRule="auto"/>
    </w:pPr>
    <w:rPr>
      <w:rFonts w:ascii="Calibri" w:eastAsia="Calibri" w:hAnsi="Calibri" w:cs="Times New Roman (Body CS)"/>
      <w:b/>
      <w:color w:val="000000"/>
      <w:sz w:val="23"/>
      <w:szCs w:val="23"/>
    </w:rPr>
  </w:style>
  <w:style w:type="paragraph" w:customStyle="1" w:styleId="CoverSubhead">
    <w:name w:val="~Cover Subhead"/>
    <w:uiPriority w:val="1"/>
    <w:qFormat/>
    <w:rsid w:val="00B34CA5"/>
    <w:pPr>
      <w:keepNext/>
      <w:spacing w:before="1320" w:after="0" w:line="209" w:lineRule="auto"/>
    </w:pPr>
    <w:rPr>
      <w:rFonts w:ascii="Calibri" w:eastAsiaTheme="majorEastAsia" w:hAnsi="Calibri" w:cs="Times New Roman (Headings CS)"/>
      <w:b/>
      <w:caps/>
      <w:color w:val="DA1061"/>
      <w:spacing w:val="-2"/>
      <w:kern w:val="28"/>
      <w:sz w:val="32"/>
      <w:szCs w:val="23"/>
    </w:rPr>
  </w:style>
  <w:style w:type="table" w:styleId="TableGrid">
    <w:name w:val="Table Grid"/>
    <w:basedOn w:val="TableNormal"/>
    <w:uiPriority w:val="39"/>
    <w:rsid w:val="00B3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34CA5"/>
    <w:rPr>
      <w:rFonts w:ascii="Calibri Light" w:eastAsiaTheme="majorEastAsia" w:hAnsi="Calibri Light" w:cs="Times New Roman (Headings CS)"/>
      <w:color w:val="35393B" w:themeColor="text1"/>
      <w:spacing w:val="-6"/>
      <w:sz w:val="56"/>
      <w:szCs w:val="56"/>
    </w:rPr>
  </w:style>
  <w:style w:type="character" w:styleId="FootnoteReference">
    <w:name w:val="footnote reference"/>
    <w:basedOn w:val="DefaultParagraphFont"/>
    <w:uiPriority w:val="99"/>
    <w:semiHidden/>
    <w:unhideWhenUsed/>
    <w:rsid w:val="00B34CA5"/>
    <w:rPr>
      <w:vertAlign w:val="superscript"/>
    </w:rPr>
  </w:style>
  <w:style w:type="character" w:customStyle="1" w:styleId="Heading3Char">
    <w:name w:val="Heading 3 Char"/>
    <w:basedOn w:val="DefaultParagraphFont"/>
    <w:link w:val="Heading3"/>
    <w:rsid w:val="00B34CA5"/>
    <w:rPr>
      <w:rFonts w:ascii="Calibri" w:eastAsia="Calibri" w:hAnsi="Calibri" w:cs="Times New Roman (Body CS)"/>
      <w:b/>
      <w:color w:val="DA1061"/>
      <w:sz w:val="40"/>
      <w:szCs w:val="40"/>
    </w:rPr>
  </w:style>
  <w:style w:type="paragraph" w:styleId="Header">
    <w:name w:val="header"/>
    <w:basedOn w:val="Normal"/>
    <w:link w:val="HeaderChar"/>
    <w:uiPriority w:val="1"/>
    <w:rsid w:val="00B34CA5"/>
    <w:pPr>
      <w:tabs>
        <w:tab w:val="center" w:pos="4680"/>
        <w:tab w:val="right" w:pos="9360"/>
      </w:tabs>
      <w:spacing w:after="0" w:line="240" w:lineRule="auto"/>
    </w:pPr>
  </w:style>
  <w:style w:type="character" w:customStyle="1" w:styleId="Heading4Char">
    <w:name w:val="Heading 4 Char"/>
    <w:basedOn w:val="DefaultParagraphFont"/>
    <w:link w:val="Heading4"/>
    <w:rsid w:val="00DD7693"/>
    <w:rPr>
      <w:rFonts w:ascii="Calibri" w:eastAsiaTheme="majorEastAsia" w:hAnsi="Calibri" w:cstheme="majorBidi"/>
      <w:color w:val="35393B" w:themeColor="text1"/>
      <w:sz w:val="36"/>
      <w:szCs w:val="23"/>
    </w:rPr>
  </w:style>
  <w:style w:type="character" w:customStyle="1" w:styleId="HeaderChar">
    <w:name w:val="Header Char"/>
    <w:basedOn w:val="DefaultParagraphFont"/>
    <w:link w:val="Header"/>
    <w:uiPriority w:val="1"/>
    <w:rsid w:val="00B34CA5"/>
    <w:rPr>
      <w:rFonts w:ascii="Calibri" w:eastAsia="Calibri" w:hAnsi="Calibri" w:cs="Times New Roman (Body CS)"/>
      <w:sz w:val="23"/>
      <w:szCs w:val="23"/>
    </w:rPr>
  </w:style>
  <w:style w:type="character" w:customStyle="1" w:styleId="Heading5Char">
    <w:name w:val="Heading 5 Char"/>
    <w:basedOn w:val="DefaultParagraphFont"/>
    <w:link w:val="Heading5"/>
    <w:rsid w:val="00B34CA5"/>
    <w:rPr>
      <w:rFonts w:ascii="Calibri" w:eastAsiaTheme="majorEastAsia" w:hAnsi="Calibri" w:cs="Times New Roman (Headings CS)"/>
      <w:b/>
      <w:bCs/>
      <w:color w:val="35393B" w:themeColor="text1"/>
      <w:sz w:val="28"/>
      <w:szCs w:val="23"/>
    </w:rPr>
  </w:style>
  <w:style w:type="paragraph" w:customStyle="1" w:styleId="TableHeading">
    <w:name w:val="~Table Heading"/>
    <w:basedOn w:val="Normal"/>
    <w:next w:val="Normal"/>
    <w:uiPriority w:val="1"/>
    <w:qFormat/>
    <w:rsid w:val="00B34CA5"/>
    <w:pPr>
      <w:keepNext/>
      <w:keepLines/>
      <w:spacing w:before="360" w:after="120" w:line="264" w:lineRule="auto"/>
      <w:ind w:right="-547"/>
    </w:pPr>
    <w:rPr>
      <w:b/>
      <w:i/>
      <w:iCs/>
      <w:sz w:val="24"/>
    </w:rPr>
  </w:style>
  <w:style w:type="paragraph" w:customStyle="1" w:styleId="FigureHeading">
    <w:name w:val="~Figure Heading"/>
    <w:basedOn w:val="TableHeading"/>
    <w:uiPriority w:val="1"/>
    <w:qFormat/>
    <w:rsid w:val="00B34CA5"/>
  </w:style>
  <w:style w:type="paragraph" w:customStyle="1" w:styleId="Heading3a">
    <w:name w:val="Heading 3a"/>
    <w:next w:val="Normal"/>
    <w:semiHidden/>
    <w:qFormat/>
    <w:rsid w:val="00B34CA5"/>
    <w:pPr>
      <w:spacing w:before="120" w:after="120" w:line="216" w:lineRule="auto"/>
      <w:outlineLvl w:val="2"/>
    </w:pPr>
    <w:rPr>
      <w:rFonts w:ascii="Calibri" w:eastAsiaTheme="majorEastAsia" w:hAnsi="Calibri" w:cs="Times New Roman (Headings CS)"/>
      <w:b/>
      <w:bCs/>
      <w:caps/>
      <w:color w:val="35393B" w:themeColor="text1"/>
      <w:sz w:val="28"/>
      <w:szCs w:val="23"/>
    </w:rPr>
  </w:style>
  <w:style w:type="character" w:customStyle="1" w:styleId="Italic">
    <w:name w:val="~Italic"/>
    <w:basedOn w:val="DefaultParagraphFont"/>
    <w:uiPriority w:val="1"/>
    <w:qFormat/>
    <w:rsid w:val="00B34CA5"/>
    <w:rPr>
      <w:i/>
    </w:rPr>
  </w:style>
  <w:style w:type="paragraph" w:customStyle="1" w:styleId="TableFigureNote">
    <w:name w:val="~Table/Figure Note"/>
    <w:next w:val="Normal"/>
    <w:uiPriority w:val="1"/>
    <w:rsid w:val="00B34CA5"/>
    <w:pPr>
      <w:spacing w:before="80" w:after="40" w:line="264" w:lineRule="auto"/>
    </w:pPr>
    <w:rPr>
      <w:rFonts w:ascii="Calibri" w:eastAsia="Calibri" w:hAnsi="Calibri" w:cs="Palatino Linotype"/>
      <w:color w:val="70787C" w:themeColor="accent5"/>
      <w:sz w:val="18"/>
      <w:szCs w:val="20"/>
    </w:rPr>
  </w:style>
  <w:style w:type="paragraph" w:customStyle="1" w:styleId="NumberedListLevel1">
    <w:name w:val="~Numbered List Level 1"/>
    <w:basedOn w:val="Normal"/>
    <w:uiPriority w:val="1"/>
    <w:qFormat/>
    <w:rsid w:val="00B34CA5"/>
    <w:pPr>
      <w:numPr>
        <w:numId w:val="31"/>
      </w:numPr>
      <w:pBdr>
        <w:top w:val="nil"/>
        <w:left w:val="nil"/>
        <w:bottom w:val="nil"/>
        <w:right w:val="nil"/>
        <w:between w:val="nil"/>
      </w:pBdr>
      <w:spacing w:after="120"/>
    </w:pPr>
    <w:rPr>
      <w:color w:val="000000"/>
    </w:rPr>
  </w:style>
  <w:style w:type="paragraph" w:customStyle="1" w:styleId="NumberedListLevel2">
    <w:name w:val="~Numbered List Level 2"/>
    <w:basedOn w:val="Normal"/>
    <w:uiPriority w:val="1"/>
    <w:qFormat/>
    <w:rsid w:val="00B34CA5"/>
    <w:pPr>
      <w:numPr>
        <w:numId w:val="32"/>
      </w:numPr>
      <w:pBdr>
        <w:top w:val="nil"/>
        <w:left w:val="nil"/>
        <w:bottom w:val="nil"/>
        <w:right w:val="nil"/>
        <w:between w:val="nil"/>
      </w:pBdr>
      <w:spacing w:after="120"/>
    </w:pPr>
    <w:rPr>
      <w:color w:val="000000"/>
    </w:rPr>
  </w:style>
  <w:style w:type="paragraph" w:customStyle="1" w:styleId="NumberedListLevel3">
    <w:name w:val="~Numbered List Level 3"/>
    <w:basedOn w:val="Normal"/>
    <w:uiPriority w:val="1"/>
    <w:qFormat/>
    <w:rsid w:val="00B34CA5"/>
    <w:pPr>
      <w:numPr>
        <w:numId w:val="33"/>
      </w:numPr>
      <w:pBdr>
        <w:top w:val="nil"/>
        <w:left w:val="nil"/>
        <w:bottom w:val="nil"/>
        <w:right w:val="nil"/>
        <w:between w:val="nil"/>
      </w:pBdr>
      <w:spacing w:after="120"/>
    </w:pPr>
    <w:rPr>
      <w:color w:val="000000"/>
    </w:rPr>
  </w:style>
  <w:style w:type="paragraph" w:customStyle="1" w:styleId="Quoteattributions">
    <w:name w:val="~Quote attributions"/>
    <w:uiPriority w:val="1"/>
    <w:qFormat/>
    <w:rsid w:val="00B34CA5"/>
    <w:pPr>
      <w:spacing w:after="480"/>
      <w:jc w:val="right"/>
    </w:pPr>
    <w:rPr>
      <w:rFonts w:ascii="Calibri" w:eastAsia="Calibri" w:hAnsi="Calibri" w:cs="Times New Roman (Body CS)"/>
      <w:b/>
      <w:color w:val="DA1061"/>
      <w:sz w:val="24"/>
      <w:szCs w:val="24"/>
    </w:rPr>
  </w:style>
  <w:style w:type="paragraph" w:customStyle="1" w:styleId="TableFigureSource">
    <w:name w:val="~Table/Figure Source"/>
    <w:basedOn w:val="Normal"/>
    <w:uiPriority w:val="1"/>
    <w:qFormat/>
    <w:rsid w:val="00B34CA5"/>
    <w:pPr>
      <w:widowControl w:val="0"/>
      <w:spacing w:before="40" w:after="480" w:line="264" w:lineRule="auto"/>
    </w:pPr>
    <w:rPr>
      <w:rFonts w:cs="Palatino Linotype"/>
      <w:color w:val="70787C" w:themeColor="accent5"/>
      <w:sz w:val="18"/>
      <w:szCs w:val="20"/>
    </w:rPr>
  </w:style>
  <w:style w:type="paragraph" w:customStyle="1" w:styleId="TableColumnHeading">
    <w:name w:val="~Table Column Heading"/>
    <w:basedOn w:val="Normal"/>
    <w:link w:val="TableColumnHeadingChar"/>
    <w:uiPriority w:val="1"/>
    <w:qFormat/>
    <w:rsid w:val="00C1326E"/>
    <w:pPr>
      <w:spacing w:before="60" w:after="60" w:line="216" w:lineRule="auto"/>
      <w:ind w:left="72" w:right="72"/>
      <w:jc w:val="center"/>
    </w:pPr>
    <w:rPr>
      <w:b/>
      <w:color w:val="AF0D4E"/>
    </w:rPr>
  </w:style>
  <w:style w:type="character" w:customStyle="1" w:styleId="TableColumnHeadingChar">
    <w:name w:val="~Table Column Heading Char"/>
    <w:basedOn w:val="DefaultParagraphFont"/>
    <w:link w:val="TableColumnHeading"/>
    <w:uiPriority w:val="1"/>
    <w:rsid w:val="00C1326E"/>
    <w:rPr>
      <w:rFonts w:ascii="Calibri" w:eastAsia="Calibri" w:hAnsi="Calibri" w:cs="Times New Roman (Body CS)"/>
      <w:b/>
      <w:color w:val="AF0D4E"/>
      <w:sz w:val="23"/>
      <w:szCs w:val="23"/>
    </w:rPr>
  </w:style>
  <w:style w:type="paragraph" w:styleId="Bibliography">
    <w:name w:val="Bibliography"/>
    <w:basedOn w:val="Normal"/>
    <w:uiPriority w:val="1"/>
    <w:qFormat/>
    <w:rsid w:val="00B34CA5"/>
    <w:pPr>
      <w:ind w:left="720" w:hanging="720"/>
    </w:pPr>
    <w:rPr>
      <w:noProof/>
      <w:szCs w:val="20"/>
    </w:rPr>
  </w:style>
  <w:style w:type="character" w:styleId="FollowedHyperlink">
    <w:name w:val="FollowedHyperlink"/>
    <w:basedOn w:val="Hyperlink"/>
    <w:uiPriority w:val="1"/>
    <w:semiHidden/>
    <w:rsid w:val="00B34CA5"/>
    <w:rPr>
      <w:b/>
      <w:color w:val="35393B" w:themeColor="text1"/>
      <w:u w:val="single"/>
    </w:rPr>
  </w:style>
  <w:style w:type="paragraph" w:styleId="Footer">
    <w:name w:val="footer"/>
    <w:basedOn w:val="Normal"/>
    <w:link w:val="FooterChar"/>
    <w:uiPriority w:val="1"/>
    <w:rsid w:val="00B34CA5"/>
    <w:pPr>
      <w:tabs>
        <w:tab w:val="center" w:pos="4680"/>
        <w:tab w:val="right" w:pos="9360"/>
      </w:tabs>
      <w:spacing w:line="240" w:lineRule="auto"/>
    </w:pPr>
    <w:rPr>
      <w:sz w:val="20"/>
    </w:rPr>
  </w:style>
  <w:style w:type="character" w:customStyle="1" w:styleId="FooterChar">
    <w:name w:val="Footer Char"/>
    <w:basedOn w:val="DefaultParagraphFont"/>
    <w:link w:val="Footer"/>
    <w:uiPriority w:val="1"/>
    <w:rsid w:val="00B34CA5"/>
    <w:rPr>
      <w:rFonts w:ascii="Calibri" w:eastAsia="Calibri" w:hAnsi="Calibri" w:cs="Times New Roman (Body CS)"/>
      <w:sz w:val="20"/>
      <w:szCs w:val="23"/>
    </w:rPr>
  </w:style>
  <w:style w:type="character" w:customStyle="1" w:styleId="Heading1Char">
    <w:name w:val="Heading 1 Char"/>
    <w:basedOn w:val="DefaultParagraphFont"/>
    <w:link w:val="Heading1"/>
    <w:rsid w:val="00B34CA5"/>
    <w:rPr>
      <w:rFonts w:ascii="Calibri Light" w:eastAsiaTheme="majorEastAsia" w:hAnsi="Calibri Light" w:cs="Times New Roman (Headings CS)"/>
      <w:color w:val="35393B" w:themeColor="text1"/>
      <w:spacing w:val="-10"/>
      <w:kern w:val="28"/>
      <w:sz w:val="72"/>
      <w:szCs w:val="23"/>
    </w:rPr>
  </w:style>
  <w:style w:type="character" w:customStyle="1" w:styleId="Heading6Char">
    <w:name w:val="Heading 6 Char"/>
    <w:basedOn w:val="DefaultParagraphFont"/>
    <w:link w:val="Heading6"/>
    <w:rsid w:val="004052A2"/>
    <w:rPr>
      <w:rFonts w:ascii="Calibri" w:eastAsia="Calibri" w:hAnsi="Calibri" w:cs="Times New Roman (Body CS)"/>
      <w:b/>
      <w:iCs/>
      <w:caps/>
      <w:sz w:val="24"/>
      <w:szCs w:val="24"/>
    </w:rPr>
  </w:style>
  <w:style w:type="character" w:styleId="Hyperlink">
    <w:name w:val="Hyperlink"/>
    <w:basedOn w:val="DefaultParagraphFont"/>
    <w:uiPriority w:val="99"/>
    <w:rsid w:val="00B34CA5"/>
    <w:rPr>
      <w:b/>
      <w:color w:val="35393B" w:themeColor="text1"/>
      <w:u w:val="single"/>
    </w:rPr>
  </w:style>
  <w:style w:type="character" w:styleId="Strong">
    <w:name w:val="Strong"/>
    <w:basedOn w:val="DefaultParagraphFont"/>
    <w:uiPriority w:val="1"/>
    <w:qFormat/>
    <w:rsid w:val="00B34CA5"/>
    <w:rPr>
      <w:b/>
      <w:bCs/>
    </w:rPr>
  </w:style>
  <w:style w:type="paragraph" w:styleId="TableofFigures">
    <w:name w:val="table of figures"/>
    <w:aliases w:val="~TOC Figures and Tables"/>
    <w:basedOn w:val="Normal"/>
    <w:next w:val="Normal"/>
    <w:uiPriority w:val="99"/>
    <w:semiHidden/>
    <w:rsid w:val="00B34CA5"/>
    <w:pPr>
      <w:tabs>
        <w:tab w:val="right" w:leader="dot" w:pos="9350"/>
      </w:tabs>
      <w:spacing w:after="200"/>
      <w:ind w:left="720" w:right="720" w:hanging="720"/>
    </w:pPr>
    <w:rPr>
      <w:noProof/>
    </w:rPr>
  </w:style>
  <w:style w:type="paragraph" w:styleId="TOC1">
    <w:name w:val="toc 1"/>
    <w:aliases w:val="~TOC Item Level 1"/>
    <w:basedOn w:val="Normal"/>
    <w:next w:val="Normal"/>
    <w:autoRedefine/>
    <w:uiPriority w:val="39"/>
    <w:qFormat/>
    <w:rsid w:val="00584480"/>
    <w:pPr>
      <w:tabs>
        <w:tab w:val="right" w:leader="dot" w:pos="9350"/>
      </w:tabs>
      <w:spacing w:before="200" w:after="80" w:line="264" w:lineRule="auto"/>
      <w:ind w:left="720" w:right="720" w:hanging="720"/>
    </w:pPr>
    <w:rPr>
      <w:b/>
      <w:color w:val="35393B" w:themeColor="text1"/>
    </w:rPr>
  </w:style>
  <w:style w:type="paragraph" w:styleId="TOC2">
    <w:name w:val="toc 2"/>
    <w:aliases w:val="~TOC Item Level 2"/>
    <w:basedOn w:val="Normal"/>
    <w:next w:val="Normal"/>
    <w:autoRedefine/>
    <w:uiPriority w:val="39"/>
    <w:rsid w:val="00B34CA5"/>
    <w:pPr>
      <w:spacing w:before="120" w:after="80" w:line="264" w:lineRule="auto"/>
      <w:ind w:left="1008" w:right="720" w:hanging="720"/>
    </w:pPr>
  </w:style>
  <w:style w:type="paragraph" w:styleId="TOCHeading">
    <w:name w:val="TOC Heading"/>
    <w:aliases w:val="~TOC Heading"/>
    <w:basedOn w:val="Heading1"/>
    <w:next w:val="Normal"/>
    <w:uiPriority w:val="39"/>
    <w:semiHidden/>
    <w:qFormat/>
    <w:rsid w:val="00B34CA5"/>
    <w:pPr>
      <w:spacing w:after="200" w:line="240" w:lineRule="auto"/>
      <w:outlineLvl w:val="9"/>
    </w:pPr>
  </w:style>
  <w:style w:type="character" w:styleId="UnresolvedMention">
    <w:name w:val="Unresolved Mention"/>
    <w:basedOn w:val="DefaultParagraphFont"/>
    <w:uiPriority w:val="99"/>
    <w:semiHidden/>
    <w:unhideWhenUsed/>
    <w:rsid w:val="00B34CA5"/>
    <w:rPr>
      <w:color w:val="605E5C"/>
      <w:shd w:val="clear" w:color="auto" w:fill="E1DFDD"/>
    </w:rPr>
  </w:style>
  <w:style w:type="paragraph" w:styleId="TOC3">
    <w:name w:val="toc 3"/>
    <w:aliases w:val="~TOC Figure / Table Item"/>
    <w:basedOn w:val="TableofFigures"/>
    <w:next w:val="Normal"/>
    <w:autoRedefine/>
    <w:uiPriority w:val="39"/>
    <w:rsid w:val="00B34CA5"/>
    <w:pPr>
      <w:spacing w:line="264" w:lineRule="auto"/>
    </w:pPr>
  </w:style>
  <w:style w:type="character" w:styleId="CommentReference">
    <w:name w:val="annotation reference"/>
    <w:basedOn w:val="DefaultParagraphFont"/>
    <w:uiPriority w:val="99"/>
    <w:semiHidden/>
    <w:unhideWhenUsed/>
    <w:rsid w:val="00B34CA5"/>
    <w:rPr>
      <w:sz w:val="16"/>
      <w:szCs w:val="16"/>
    </w:rPr>
  </w:style>
  <w:style w:type="paragraph" w:styleId="CommentText">
    <w:name w:val="annotation text"/>
    <w:basedOn w:val="Normal"/>
    <w:link w:val="CommentTextChar"/>
    <w:uiPriority w:val="99"/>
    <w:semiHidden/>
    <w:rsid w:val="00B34CA5"/>
    <w:pPr>
      <w:spacing w:line="240" w:lineRule="auto"/>
    </w:pPr>
    <w:rPr>
      <w:sz w:val="20"/>
      <w:szCs w:val="20"/>
    </w:rPr>
  </w:style>
  <w:style w:type="character" w:customStyle="1" w:styleId="CommentTextChar">
    <w:name w:val="Comment Text Char"/>
    <w:basedOn w:val="DefaultParagraphFont"/>
    <w:link w:val="CommentText"/>
    <w:uiPriority w:val="99"/>
    <w:semiHidden/>
    <w:rsid w:val="00B34CA5"/>
    <w:rPr>
      <w:rFonts w:ascii="Calibri" w:eastAsia="Calibri" w:hAnsi="Calibri" w:cs="Times New Roman (Body CS)"/>
      <w:sz w:val="20"/>
      <w:szCs w:val="20"/>
    </w:rPr>
  </w:style>
  <w:style w:type="paragraph" w:styleId="CommentSubject">
    <w:name w:val="annotation subject"/>
    <w:basedOn w:val="CommentText"/>
    <w:next w:val="CommentText"/>
    <w:link w:val="CommentSubjectChar"/>
    <w:uiPriority w:val="99"/>
    <w:semiHidden/>
    <w:unhideWhenUsed/>
    <w:rsid w:val="00B34CA5"/>
    <w:rPr>
      <w:b/>
      <w:bCs/>
    </w:rPr>
  </w:style>
  <w:style w:type="character" w:customStyle="1" w:styleId="CommentSubjectChar">
    <w:name w:val="Comment Subject Char"/>
    <w:basedOn w:val="CommentTextChar"/>
    <w:link w:val="CommentSubject"/>
    <w:uiPriority w:val="99"/>
    <w:semiHidden/>
    <w:rsid w:val="00B34CA5"/>
    <w:rPr>
      <w:rFonts w:ascii="Calibri" w:eastAsia="Calibri" w:hAnsi="Calibri" w:cs="Times New Roman (Body CS)"/>
      <w:b/>
      <w:bCs/>
      <w:sz w:val="20"/>
      <w:szCs w:val="20"/>
    </w:rPr>
  </w:style>
  <w:style w:type="paragraph" w:customStyle="1" w:styleId="TableBullets">
    <w:name w:val="~Table Bullets"/>
    <w:uiPriority w:val="1"/>
    <w:qFormat/>
    <w:rsid w:val="00BA17F6"/>
    <w:pPr>
      <w:framePr w:hSpace="180" w:wrap="around" w:vAnchor="text" w:hAnchor="margin" w:x="-10" w:y="417"/>
      <w:numPr>
        <w:numId w:val="34"/>
      </w:numPr>
      <w:spacing w:before="40" w:after="80" w:line="264" w:lineRule="auto"/>
      <w:ind w:left="155" w:hanging="155"/>
    </w:pPr>
    <w:rPr>
      <w:rFonts w:ascii="Calibri" w:eastAsia="Calibri" w:hAnsi="Calibri" w:cs="Times New Roman (Body CS)"/>
      <w:color w:val="000000"/>
      <w:sz w:val="20"/>
      <w:szCs w:val="20"/>
    </w:rPr>
  </w:style>
  <w:style w:type="paragraph" w:customStyle="1" w:styleId="TableNumberedList">
    <w:name w:val="~Table Numbered List"/>
    <w:basedOn w:val="NumberedListLevel1"/>
    <w:uiPriority w:val="1"/>
    <w:qFormat/>
    <w:rsid w:val="00B34CA5"/>
    <w:pPr>
      <w:numPr>
        <w:numId w:val="35"/>
      </w:numPr>
      <w:spacing w:after="80" w:line="264" w:lineRule="auto"/>
    </w:pPr>
    <w:rPr>
      <w:sz w:val="20"/>
      <w:szCs w:val="20"/>
    </w:rPr>
  </w:style>
  <w:style w:type="numbering" w:customStyle="1" w:styleId="CurrentList1">
    <w:name w:val="Current List1"/>
    <w:uiPriority w:val="99"/>
    <w:rsid w:val="00B34CA5"/>
    <w:pPr>
      <w:numPr>
        <w:numId w:val="5"/>
      </w:numPr>
    </w:pPr>
  </w:style>
  <w:style w:type="paragraph" w:customStyle="1" w:styleId="Heading2a">
    <w:name w:val="Heading 2a"/>
    <w:semiHidden/>
    <w:qFormat/>
    <w:rsid w:val="00B34CA5"/>
    <w:pPr>
      <w:keepNext/>
      <w:pageBreakBefore/>
      <w:spacing w:after="480" w:line="216" w:lineRule="auto"/>
      <w:outlineLvl w:val="1"/>
    </w:pPr>
    <w:rPr>
      <w:rFonts w:ascii="Calibri Light" w:eastAsiaTheme="majorEastAsia" w:hAnsi="Calibri Light" w:cs="Times New Roman (Headings CS)"/>
      <w:color w:val="35393B" w:themeColor="text1"/>
      <w:spacing w:val="-6"/>
      <w:sz w:val="56"/>
      <w:szCs w:val="56"/>
    </w:rPr>
  </w:style>
  <w:style w:type="paragraph" w:customStyle="1" w:styleId="Heading3b">
    <w:name w:val="Heading 3b"/>
    <w:semiHidden/>
    <w:qFormat/>
    <w:rsid w:val="00B34CA5"/>
    <w:pPr>
      <w:keepNext/>
      <w:spacing w:before="400" w:after="120"/>
      <w:outlineLvl w:val="2"/>
    </w:pPr>
    <w:rPr>
      <w:rFonts w:ascii="Calibri" w:eastAsia="Calibri" w:hAnsi="Calibri" w:cs="Times New Roman (Body CS)"/>
      <w:b/>
      <w:color w:val="DA1061"/>
      <w:sz w:val="36"/>
      <w:szCs w:val="40"/>
    </w:rPr>
  </w:style>
  <w:style w:type="paragraph" w:styleId="FootnoteText">
    <w:name w:val="footnote text"/>
    <w:basedOn w:val="Normal"/>
    <w:link w:val="FootnoteTextChar"/>
    <w:uiPriority w:val="1"/>
    <w:qFormat/>
    <w:rsid w:val="00B34CA5"/>
    <w:pPr>
      <w:spacing w:before="120" w:after="120" w:line="264" w:lineRule="auto"/>
      <w:ind w:left="288" w:hanging="144"/>
    </w:pPr>
    <w:rPr>
      <w:color w:val="53575A"/>
      <w:sz w:val="20"/>
    </w:rPr>
  </w:style>
  <w:style w:type="paragraph" w:customStyle="1" w:styleId="References">
    <w:name w:val="~References"/>
    <w:basedOn w:val="Bibliography"/>
    <w:uiPriority w:val="1"/>
    <w:qFormat/>
    <w:rsid w:val="003417F9"/>
  </w:style>
  <w:style w:type="character" w:customStyle="1" w:styleId="FootnoteTextChar">
    <w:name w:val="Footnote Text Char"/>
    <w:basedOn w:val="DefaultParagraphFont"/>
    <w:link w:val="FootnoteText"/>
    <w:uiPriority w:val="1"/>
    <w:rsid w:val="00B34CA5"/>
    <w:rPr>
      <w:rFonts w:ascii="Calibri" w:eastAsia="Calibri" w:hAnsi="Calibri" w:cs="Times New Roman (Body CS)"/>
      <w:color w:val="53575A"/>
      <w:sz w:val="20"/>
      <w:szCs w:val="23"/>
    </w:rPr>
  </w:style>
  <w:style w:type="paragraph" w:styleId="ListParagraph">
    <w:name w:val="List Paragraph"/>
    <w:basedOn w:val="Normal"/>
    <w:link w:val="ListParagraphChar"/>
    <w:uiPriority w:val="34"/>
    <w:qFormat/>
    <w:rsid w:val="00B34CA5"/>
    <w:pPr>
      <w:ind w:left="720"/>
      <w:contextualSpacing/>
    </w:pPr>
  </w:style>
  <w:style w:type="character" w:customStyle="1" w:styleId="ListParagraphChar">
    <w:name w:val="List Paragraph Char"/>
    <w:basedOn w:val="DefaultParagraphFont"/>
    <w:link w:val="ListParagraph"/>
    <w:uiPriority w:val="34"/>
    <w:rsid w:val="00280153"/>
    <w:rPr>
      <w:rFonts w:ascii="Calibri" w:eastAsia="Calibri" w:hAnsi="Calibri" w:cs="Times New Roman (Body CS)"/>
      <w:sz w:val="23"/>
      <w:szCs w:val="23"/>
    </w:rPr>
  </w:style>
  <w:style w:type="paragraph" w:customStyle="1" w:styleId="BulletsLevel20">
    <w:name w:val="Bullets Level 2"/>
    <w:basedOn w:val="ListParagraph"/>
    <w:qFormat/>
    <w:rsid w:val="00E50D6C"/>
    <w:pPr>
      <w:ind w:left="1800" w:hanging="360"/>
    </w:pPr>
    <w:rPr>
      <w:noProof/>
    </w:rPr>
  </w:style>
  <w:style w:type="paragraph" w:styleId="Caption">
    <w:name w:val="caption"/>
    <w:basedOn w:val="Normal"/>
    <w:next w:val="Normal"/>
    <w:uiPriority w:val="35"/>
    <w:semiHidden/>
    <w:qFormat/>
    <w:rsid w:val="00117C3F"/>
    <w:pPr>
      <w:spacing w:after="200" w:line="240" w:lineRule="auto"/>
    </w:pPr>
    <w:rPr>
      <w:i/>
      <w:iCs/>
      <w:color w:val="05475B" w:themeColor="text2"/>
      <w:sz w:val="18"/>
      <w:szCs w:val="18"/>
    </w:rPr>
  </w:style>
  <w:style w:type="character" w:styleId="Mention">
    <w:name w:val="Mention"/>
    <w:basedOn w:val="DefaultParagraphFont"/>
    <w:uiPriority w:val="99"/>
    <w:unhideWhenUsed/>
    <w:rsid w:val="00B34CA5"/>
    <w:rPr>
      <w:color w:val="2B579A"/>
      <w:shd w:val="clear" w:color="auto" w:fill="E1DFDD"/>
    </w:rPr>
  </w:style>
  <w:style w:type="paragraph" w:styleId="Revision">
    <w:name w:val="Revision"/>
    <w:hidden/>
    <w:uiPriority w:val="99"/>
    <w:semiHidden/>
    <w:rsid w:val="00D014F0"/>
    <w:pPr>
      <w:spacing w:after="0" w:line="240" w:lineRule="auto"/>
    </w:pPr>
    <w:rPr>
      <w:rFonts w:ascii="Calibri" w:eastAsia="Calibri" w:hAnsi="Calibri" w:cs="Times New Roman (Body CS)"/>
      <w:sz w:val="23"/>
      <w:szCs w:val="23"/>
    </w:rPr>
  </w:style>
  <w:style w:type="paragraph" w:customStyle="1" w:styleId="Tableheading0">
    <w:name w:val="Table heading"/>
    <w:basedOn w:val="Normal"/>
    <w:qFormat/>
    <w:rsid w:val="005A46B9"/>
    <w:pPr>
      <w:suppressAutoHyphens w:val="0"/>
      <w:spacing w:after="120"/>
    </w:pPr>
    <w:rPr>
      <w:rFonts w:cs="Arial"/>
      <w:b/>
      <w:i/>
      <w:color w:val="272A2C" w:themeColor="text1" w:themeShade="BF"/>
      <w:sz w:val="22"/>
      <w:szCs w:val="20"/>
    </w:rPr>
  </w:style>
  <w:style w:type="character" w:customStyle="1" w:styleId="cf01">
    <w:name w:val="cf01"/>
    <w:basedOn w:val="DefaultParagraphFont"/>
    <w:rsid w:val="009344F0"/>
    <w:rPr>
      <w:rFonts w:ascii="Segoe UI" w:hAnsi="Segoe UI" w:cs="Segoe UI" w:hint="default"/>
      <w:color w:val="222222"/>
      <w:sz w:val="18"/>
      <w:szCs w:val="18"/>
      <w:shd w:val="clear" w:color="auto" w:fill="FFFFFF"/>
    </w:rPr>
  </w:style>
  <w:style w:type="character" w:customStyle="1" w:styleId="cf11">
    <w:name w:val="cf11"/>
    <w:basedOn w:val="DefaultParagraphFont"/>
    <w:rsid w:val="009344F0"/>
    <w:rPr>
      <w:rFonts w:ascii="Segoe UI" w:hAnsi="Segoe UI" w:cs="Segoe UI" w:hint="default"/>
      <w:i/>
      <w:iCs/>
      <w:color w:val="222222"/>
      <w:sz w:val="18"/>
      <w:szCs w:val="18"/>
      <w:shd w:val="clear" w:color="auto" w:fill="FFFFFF"/>
    </w:rPr>
  </w:style>
  <w:style w:type="paragraph" w:customStyle="1" w:styleId="Quote1">
    <w:name w:val="Quote1"/>
    <w:basedOn w:val="Normal"/>
    <w:uiPriority w:val="1"/>
    <w:qFormat/>
    <w:rsid w:val="002D3370"/>
    <w:pPr>
      <w:keepNext/>
      <w:keepLines/>
      <w:suppressAutoHyphens w:val="0"/>
      <w:spacing w:after="80"/>
      <w:ind w:left="810" w:right="810" w:hanging="90"/>
    </w:pPr>
    <w:rPr>
      <w:b/>
      <w:i/>
      <w:color w:val="008487"/>
      <w:sz w:val="24"/>
      <w:szCs w:val="24"/>
    </w:rPr>
  </w:style>
  <w:style w:type="paragraph" w:customStyle="1" w:styleId="FootnoteText1">
    <w:name w:val="Footnote Text1"/>
    <w:basedOn w:val="Normal"/>
    <w:uiPriority w:val="1"/>
    <w:qFormat/>
    <w:rsid w:val="002D3370"/>
    <w:pPr>
      <w:spacing w:before="120" w:after="120" w:line="264" w:lineRule="auto"/>
      <w:ind w:left="130" w:hanging="130"/>
    </w:pPr>
    <w:rPr>
      <w:color w:val="53575A"/>
      <w:sz w:val="20"/>
    </w:rPr>
  </w:style>
  <w:style w:type="paragraph" w:customStyle="1" w:styleId="footnotetext0">
    <w:name w:val="footnote text0"/>
    <w:basedOn w:val="Normal"/>
    <w:uiPriority w:val="99"/>
    <w:semiHidden/>
    <w:unhideWhenUsed/>
    <w:qFormat/>
    <w:rsid w:val="002D3370"/>
    <w:pPr>
      <w:spacing w:after="0" w:line="240" w:lineRule="auto"/>
    </w:pPr>
    <w:rPr>
      <w:sz w:val="20"/>
      <w:szCs w:val="20"/>
    </w:rPr>
  </w:style>
  <w:style w:type="paragraph" w:styleId="Quote">
    <w:name w:val="Quote"/>
    <w:next w:val="Normal"/>
    <w:link w:val="QuoteChar"/>
    <w:uiPriority w:val="1"/>
    <w:rsid w:val="00B34CA5"/>
    <w:pPr>
      <w:keepNext/>
      <w:keepLines/>
      <w:spacing w:after="80" w:line="288" w:lineRule="auto"/>
      <w:ind w:right="15" w:hanging="90"/>
    </w:pPr>
    <w:rPr>
      <w:rFonts w:ascii="Calibri" w:eastAsia="Calibri" w:hAnsi="Calibri" w:cs="Times New Roman (Body CS)"/>
      <w:b/>
      <w:i/>
      <w:color w:val="35393B" w:themeColor="text1"/>
      <w:sz w:val="24"/>
      <w:szCs w:val="24"/>
    </w:rPr>
  </w:style>
  <w:style w:type="character" w:customStyle="1" w:styleId="QuoteChar">
    <w:name w:val="Quote Char"/>
    <w:basedOn w:val="DefaultParagraphFont"/>
    <w:link w:val="Quote"/>
    <w:uiPriority w:val="1"/>
    <w:rsid w:val="00B34CA5"/>
    <w:rPr>
      <w:rFonts w:ascii="Calibri" w:eastAsia="Calibri" w:hAnsi="Calibri" w:cs="Times New Roman (Body CS)"/>
      <w:b/>
      <w:i/>
      <w:color w:val="35393B"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863987">
      <w:bodyDiv w:val="1"/>
      <w:marLeft w:val="0"/>
      <w:marRight w:val="0"/>
      <w:marTop w:val="0"/>
      <w:marBottom w:val="0"/>
      <w:divBdr>
        <w:top w:val="none" w:sz="0" w:space="0" w:color="auto"/>
        <w:left w:val="none" w:sz="0" w:space="0" w:color="auto"/>
        <w:bottom w:val="none" w:sz="0" w:space="0" w:color="auto"/>
        <w:right w:val="none" w:sz="0" w:space="0" w:color="auto"/>
      </w:divBdr>
      <w:divsChild>
        <w:div w:id="63290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wested.org/service/family-engagement-academic-parent-teacher-team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wested.org/service/family-engagement-academic-parent-teacher-teams/"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8.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roadmapproject.org/resources/academic-parent-teacher-teams-initiative-year-3-evaluation-report/"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orthwest.org/"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0287F5-9E1E-4E0B-B632-AD7C03A7F8DC}">
    <t:Anchor>
      <t:Comment id="619175889"/>
    </t:Anchor>
    <t:History>
      <t:Event id="{B6600480-D151-4A13-B29D-E4778DC1C2B1}" time="2023-10-01T17:23:56.203Z">
        <t:Attribution userId="S::julie.petrokubi@ednw.org::f5559b9a-4cdb-4ed0-b933-d4612493f6ca" userProvider="AD" userName="Julie Petrokubi"/>
        <t:Anchor>
          <t:Comment id="619175889"/>
        </t:Anchor>
        <t:Create/>
      </t:Event>
      <t:Event id="{5B72CC7F-CC83-40F5-9063-2A4CF101E5D6}" time="2023-10-01T17:23:56.203Z">
        <t:Attribution userId="S::julie.petrokubi@ednw.org::f5559b9a-4cdb-4ed0-b933-d4612493f6ca" userProvider="AD" userName="Julie Petrokubi"/>
        <t:Anchor>
          <t:Comment id="619175889"/>
        </t:Anchor>
        <t:Assign userId="S::rachel.maller@ednw.org::067f547c-f2f1-4ba1-8155-3f7695b6368b" userProvider="AD" userName="Rachel Maller"/>
      </t:Event>
      <t:Event id="{7089ECAB-03ED-4CE0-8C53-ECFB2BE6F270}" time="2023-10-01T17:23:56.203Z">
        <t:Attribution userId="S::julie.petrokubi@ednw.org::f5559b9a-4cdb-4ed0-b933-d4612493f6ca" userProvider="AD" userName="Julie Petrokubi"/>
        <t:Anchor>
          <t:Comment id="619175889"/>
        </t:Anchor>
        <t:SetTitle title="@Rachel Maller I think the surveys have pretty different samples, please add the missing info or other clarifications you think would be helpful!"/>
      </t:Event>
      <t:Event id="{486A238B-761A-45FA-8D03-83561B58D7A0}" time="2023-10-02T18:24:07.637Z">
        <t:Attribution userId="S::urn:spo:anon#849e89b904cae2cb619c2954eeaaba3477ebb7d55b80bb94c05275c0d7b163de::" userProvider="AD" userName="Guest User"/>
        <t:Progress percentComplete="100"/>
      </t:Event>
      <t:Event id="{54D2A8C9-AA99-4067-BD0B-99EFA0DD461F}" time="2023-10-02T18:25:48.011Z">
        <t:Attribution userId="S::rachel.maller@ednw.org::067f547c-f2f1-4ba1-8155-3f7695b6368b" userProvider="AD" userName="Rachel Maller"/>
        <t:Progress percentComplete="0"/>
      </t:Event>
    </t:History>
  </t:Task>
</t:Tasks>
</file>

<file path=word/theme/theme1.xml><?xml version="1.0" encoding="utf-8"?>
<a:theme xmlns:a="http://schemas.openxmlformats.org/drawingml/2006/main" name="Office Theme">
  <a:themeElements>
    <a:clrScheme name="EdNW">
      <a:dk1>
        <a:srgbClr val="35393B"/>
      </a:dk1>
      <a:lt1>
        <a:srgbClr val="FFFFFE"/>
      </a:lt1>
      <a:dk2>
        <a:srgbClr val="05475B"/>
      </a:dk2>
      <a:lt2>
        <a:srgbClr val="FFFFFF"/>
      </a:lt2>
      <a:accent1>
        <a:srgbClr val="008687"/>
      </a:accent1>
      <a:accent2>
        <a:srgbClr val="05475B"/>
      </a:accent2>
      <a:accent3>
        <a:srgbClr val="BFD42F"/>
      </a:accent3>
      <a:accent4>
        <a:srgbClr val="ED6850"/>
      </a:accent4>
      <a:accent5>
        <a:srgbClr val="70787C"/>
      </a:accent5>
      <a:accent6>
        <a:srgbClr val="FFCA3D"/>
      </a:accent6>
      <a:hlink>
        <a:srgbClr val="008686"/>
      </a:hlink>
      <a:folHlink>
        <a:srgbClr val="0086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380A48FFE484FAFC2F030035B9948" ma:contentTypeVersion="14" ma:contentTypeDescription="Create a new document." ma:contentTypeScope="" ma:versionID="bf06c200bdc38ae35142ba4ac4dfb8e0">
  <xsd:schema xmlns:xsd="http://www.w3.org/2001/XMLSchema" xmlns:xs="http://www.w3.org/2001/XMLSchema" xmlns:p="http://schemas.microsoft.com/office/2006/metadata/properties" xmlns:ns2="738495bd-bf1f-4f9e-aa89-1a3a5e923d98" xmlns:ns3="2ed6c0c1-52be-4332-bc6f-ffe2d9d9fe52" targetNamespace="http://schemas.microsoft.com/office/2006/metadata/properties" ma:root="true" ma:fieldsID="e7cd451e9c5a49246f55d1950e8c5bb0" ns2:_="" ns3:_="">
    <xsd:import namespace="738495bd-bf1f-4f9e-aa89-1a3a5e923d98"/>
    <xsd:import namespace="2ed6c0c1-52be-4332-bc6f-ffe2d9d9fe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95bd-bf1f-4f9e-aa89-1a3a5e923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06aa88-5ac0-4838-8ce1-dd283b5d64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6c0c1-52be-4332-bc6f-ffe2d9d9fe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b6f898-c267-4573-9f82-53726f67de34}" ma:internalName="TaxCatchAll" ma:showField="CatchAllData" ma:web="2ed6c0c1-52be-4332-bc6f-ffe2d9d9f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d6c0c1-52be-4332-bc6f-ffe2d9d9fe52" xsi:nil="true"/>
    <lcf76f155ced4ddcb4097134ff3c332f xmlns="738495bd-bf1f-4f9e-aa89-1a3a5e923d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0BD0-7307-4C97-ACD7-B05B3D21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495bd-bf1f-4f9e-aa89-1a3a5e923d98"/>
    <ds:schemaRef ds:uri="2ed6c0c1-52be-4332-bc6f-ffe2d9d9f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DC7E7-2BA6-43CB-AF60-32A1A91A7467}">
  <ds:schemaRefs>
    <ds:schemaRef ds:uri="http://schemas.microsoft.com/office/2006/metadata/properties"/>
    <ds:schemaRef ds:uri="http://schemas.microsoft.com/office/infopath/2007/PartnerControls"/>
    <ds:schemaRef ds:uri="2ed6c0c1-52be-4332-bc6f-ffe2d9d9fe52"/>
    <ds:schemaRef ds:uri="738495bd-bf1f-4f9e-aa89-1a3a5e923d98"/>
  </ds:schemaRefs>
</ds:datastoreItem>
</file>

<file path=customXml/itemProps3.xml><?xml version="1.0" encoding="utf-8"?>
<ds:datastoreItem xmlns:ds="http://schemas.openxmlformats.org/officeDocument/2006/customXml" ds:itemID="{AFEA276A-EDC9-4128-B5A5-226C3CED3EA9}">
  <ds:schemaRefs>
    <ds:schemaRef ds:uri="http://schemas.microsoft.com/sharepoint/v3/contenttype/forms"/>
  </ds:schemaRefs>
</ds:datastoreItem>
</file>

<file path=customXml/itemProps4.xml><?xml version="1.0" encoding="utf-8"?>
<ds:datastoreItem xmlns:ds="http://schemas.openxmlformats.org/officeDocument/2006/customXml" ds:itemID="{85CCAA9A-CE46-4E63-AE29-CCD4F0FA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4634</Words>
  <Characters>26416</Characters>
  <Application>Microsoft Office Word</Application>
  <DocSecurity>0</DocSecurity>
  <Lines>220</Lines>
  <Paragraphs>61</Paragraphs>
  <ScaleCrop>false</ScaleCrop>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Petrokubi</dc:creator>
  <cp:keywords/>
  <dc:description/>
  <cp:lastModifiedBy>Holly King</cp:lastModifiedBy>
  <cp:revision>2</cp:revision>
  <cp:lastPrinted>2024-10-01T22:57:00Z</cp:lastPrinted>
  <dcterms:created xsi:type="dcterms:W3CDTF">2024-10-22T18:17:00Z</dcterms:created>
  <dcterms:modified xsi:type="dcterms:W3CDTF">2024-10-22T18:17:00Z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0x010100F2A380A48FFE484FAFC2F030035B9948</vt:lpwstr>
  </property>
  <property fmtid="{D5CDD505-2E9C-101B-9397-08002B2CF9AE}" pid="3" name="MediaServiceImageTags">
    <vt:lpwstr/>
  </property>
  <property fmtid="{D5CDD505-2E9C-101B-9397-08002B2CF9AE}" pid="4" name="_dlc_DocIdItemGuid">
    <vt:lpwstr>c26305aa-cddf-4f79-919b-3c080c0d5467</vt:lpwstr>
  </property>
</Properties>
</file>